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7D" w:rsidRDefault="002B797D" w:rsidP="002B797D">
      <w:pPr>
        <w:ind w:firstLine="737"/>
        <w:rPr>
          <w:color w:val="3399FF"/>
          <w:lang w:val="kk-KZ"/>
        </w:rPr>
      </w:pPr>
      <w:bookmarkStart w:id="0" w:name="_Hlk82539475"/>
      <w:r>
        <w:rPr>
          <w:color w:val="3399FF"/>
          <w:lang w:val="kk-KZ"/>
        </w:rPr>
        <w:t>Астана қ</w:t>
      </w:r>
      <w:proofErr w:type="spellStart"/>
      <w:r>
        <w:rPr>
          <w:color w:val="3399FF"/>
        </w:rPr>
        <w:t>аласы</w:t>
      </w:r>
      <w:proofErr w:type="spellEnd"/>
      <w:r w:rsidRPr="00D31102">
        <w:rPr>
          <w:color w:val="3399FF"/>
          <w:lang w:val="kk-KZ"/>
        </w:rPr>
        <w:t xml:space="preserve">                                                   </w:t>
      </w:r>
      <w:r>
        <w:rPr>
          <w:color w:val="3399FF"/>
          <w:lang w:val="kk-KZ"/>
        </w:rPr>
        <w:t xml:space="preserve">       </w:t>
      </w:r>
      <w:r w:rsidRPr="00D31102">
        <w:rPr>
          <w:color w:val="3399FF"/>
          <w:lang w:val="kk-KZ"/>
        </w:rPr>
        <w:t xml:space="preserve">                </w:t>
      </w:r>
      <w:r>
        <w:rPr>
          <w:color w:val="3399FF"/>
          <w:lang w:val="kk-KZ"/>
        </w:rPr>
        <w:t xml:space="preserve">                                      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bookmarkEnd w:id="0"/>
    <w:p w:rsidR="002B797D" w:rsidRDefault="002B797D" w:rsidP="002B797D">
      <w:pPr>
        <w:ind w:firstLine="737"/>
      </w:pPr>
    </w:p>
    <w:p w:rsidR="00B82E6C" w:rsidRDefault="00B82E6C" w:rsidP="00B82E6C">
      <w:pPr>
        <w:tabs>
          <w:tab w:val="left" w:pos="4536"/>
        </w:tabs>
        <w:ind w:right="4962"/>
        <w:jc w:val="both"/>
        <w:rPr>
          <w:b/>
          <w:bCs/>
          <w:kern w:val="36"/>
          <w:sz w:val="28"/>
          <w:szCs w:val="28"/>
        </w:rPr>
      </w:pPr>
    </w:p>
    <w:p w:rsidR="00CE520E" w:rsidRDefault="00CE520E" w:rsidP="00B82E6C">
      <w:pPr>
        <w:tabs>
          <w:tab w:val="left" w:pos="4536"/>
        </w:tabs>
        <w:ind w:right="4962"/>
        <w:jc w:val="both"/>
        <w:rPr>
          <w:b/>
          <w:bCs/>
          <w:kern w:val="36"/>
          <w:sz w:val="28"/>
          <w:szCs w:val="28"/>
        </w:rPr>
      </w:pPr>
    </w:p>
    <w:p w:rsidR="00CE520E" w:rsidRDefault="00CE520E" w:rsidP="00B82E6C">
      <w:pPr>
        <w:tabs>
          <w:tab w:val="left" w:pos="4536"/>
        </w:tabs>
        <w:ind w:right="4962"/>
        <w:jc w:val="both"/>
        <w:rPr>
          <w:b/>
          <w:bCs/>
          <w:kern w:val="36"/>
          <w:sz w:val="28"/>
          <w:szCs w:val="28"/>
        </w:rPr>
      </w:pPr>
    </w:p>
    <w:p w:rsidR="00B82E6C" w:rsidRPr="00890CBE" w:rsidRDefault="00B82E6C" w:rsidP="00B82E6C">
      <w:pPr>
        <w:tabs>
          <w:tab w:val="left" w:pos="4536"/>
        </w:tabs>
        <w:ind w:right="4962"/>
        <w:jc w:val="both"/>
        <w:rPr>
          <w:b/>
          <w:bCs/>
          <w:kern w:val="36"/>
          <w:sz w:val="28"/>
          <w:szCs w:val="28"/>
        </w:rPr>
      </w:pPr>
      <w:r w:rsidRPr="00890CBE">
        <w:rPr>
          <w:b/>
          <w:bCs/>
          <w:kern w:val="36"/>
          <w:sz w:val="28"/>
          <w:szCs w:val="28"/>
        </w:rPr>
        <w:t xml:space="preserve">Об утверждении </w:t>
      </w:r>
    </w:p>
    <w:p w:rsidR="00B82E6C" w:rsidRPr="00890CBE" w:rsidRDefault="00B82E6C" w:rsidP="00B82E6C">
      <w:pPr>
        <w:tabs>
          <w:tab w:val="left" w:pos="4536"/>
        </w:tabs>
        <w:ind w:right="4962"/>
        <w:jc w:val="both"/>
        <w:rPr>
          <w:b/>
          <w:bCs/>
          <w:kern w:val="36"/>
          <w:sz w:val="28"/>
          <w:szCs w:val="28"/>
        </w:rPr>
      </w:pPr>
      <w:r w:rsidRPr="00890CBE">
        <w:rPr>
          <w:b/>
          <w:bCs/>
          <w:kern w:val="36"/>
          <w:sz w:val="28"/>
          <w:szCs w:val="28"/>
        </w:rPr>
        <w:t>Методических рекомендаций</w:t>
      </w:r>
    </w:p>
    <w:p w:rsidR="00B82E6C" w:rsidRPr="00890CBE" w:rsidRDefault="00B82E6C" w:rsidP="00B82E6C">
      <w:pPr>
        <w:tabs>
          <w:tab w:val="left" w:pos="4536"/>
        </w:tabs>
        <w:ind w:right="4962"/>
        <w:jc w:val="both"/>
        <w:rPr>
          <w:b/>
          <w:sz w:val="28"/>
          <w:szCs w:val="28"/>
          <w:lang w:val="kk-KZ"/>
        </w:rPr>
      </w:pPr>
      <w:r w:rsidRPr="00890CBE">
        <w:rPr>
          <w:b/>
          <w:sz w:val="28"/>
          <w:szCs w:val="28"/>
        </w:rPr>
        <w:t xml:space="preserve">по </w:t>
      </w:r>
      <w:r w:rsidRPr="00890CBE">
        <w:rPr>
          <w:b/>
          <w:sz w:val="28"/>
          <w:szCs w:val="28"/>
          <w:lang w:val="kk-KZ"/>
        </w:rPr>
        <w:t xml:space="preserve">определению средней </w:t>
      </w:r>
    </w:p>
    <w:p w:rsidR="00B82E6C" w:rsidRPr="00890CBE" w:rsidRDefault="00B82E6C" w:rsidP="00B82E6C">
      <w:pPr>
        <w:tabs>
          <w:tab w:val="left" w:pos="4536"/>
        </w:tabs>
        <w:ind w:right="4962"/>
        <w:jc w:val="both"/>
        <w:rPr>
          <w:b/>
          <w:sz w:val="28"/>
          <w:szCs w:val="28"/>
          <w:lang w:val="kk-KZ"/>
        </w:rPr>
      </w:pPr>
      <w:r w:rsidRPr="00890CBE">
        <w:rPr>
          <w:b/>
          <w:sz w:val="28"/>
          <w:szCs w:val="28"/>
          <w:lang w:val="kk-KZ"/>
        </w:rPr>
        <w:t>отпускной цены по товарам</w:t>
      </w:r>
    </w:p>
    <w:p w:rsidR="00B82E6C" w:rsidRPr="00890CBE" w:rsidRDefault="00B82E6C" w:rsidP="00B82E6C">
      <w:pPr>
        <w:tabs>
          <w:tab w:val="left" w:pos="4536"/>
        </w:tabs>
        <w:ind w:right="4962"/>
        <w:jc w:val="both"/>
        <w:rPr>
          <w:b/>
          <w:bCs/>
          <w:kern w:val="36"/>
          <w:sz w:val="28"/>
          <w:szCs w:val="28"/>
          <w:lang w:val="kk-KZ"/>
        </w:rPr>
      </w:pPr>
    </w:p>
    <w:p w:rsidR="00B82E6C" w:rsidRPr="00890CBE" w:rsidRDefault="00B82E6C" w:rsidP="00B82E6C">
      <w:pPr>
        <w:rPr>
          <w:color w:val="000000"/>
          <w:sz w:val="28"/>
          <w:szCs w:val="28"/>
        </w:rPr>
      </w:pPr>
    </w:p>
    <w:p w:rsidR="00B82E6C" w:rsidRPr="00890CBE" w:rsidRDefault="00B82E6C" w:rsidP="00B82E6C">
      <w:pPr>
        <w:ind w:firstLine="709"/>
        <w:jc w:val="both"/>
        <w:rPr>
          <w:b/>
          <w:color w:val="000000"/>
          <w:sz w:val="28"/>
          <w:szCs w:val="28"/>
        </w:rPr>
      </w:pPr>
      <w:r w:rsidRPr="00890CBE">
        <w:rPr>
          <w:color w:val="000000"/>
          <w:sz w:val="28"/>
          <w:szCs w:val="28"/>
        </w:rPr>
        <w:t xml:space="preserve">В соответствии с подпунктом </w:t>
      </w:r>
      <w:r w:rsidRPr="00890CBE">
        <w:rPr>
          <w:color w:val="000000"/>
          <w:spacing w:val="2"/>
          <w:sz w:val="28"/>
          <w:szCs w:val="28"/>
          <w:shd w:val="clear" w:color="auto" w:fill="FFFFFF"/>
        </w:rPr>
        <w:t xml:space="preserve">2) пункта 19 Плана действий по реализации Концепции антикоррупционной политики Республики Казахстан </w:t>
      </w:r>
      <w:r w:rsidR="00A633ED" w:rsidRPr="00890CBE">
        <w:rPr>
          <w:color w:val="000000"/>
          <w:spacing w:val="2"/>
          <w:sz w:val="28"/>
          <w:szCs w:val="28"/>
          <w:shd w:val="clear" w:color="auto" w:fill="FFFFFF"/>
        </w:rPr>
        <w:t xml:space="preserve">                            </w:t>
      </w:r>
      <w:r w:rsidRPr="00890CBE">
        <w:rPr>
          <w:color w:val="000000"/>
          <w:spacing w:val="2"/>
          <w:sz w:val="28"/>
          <w:szCs w:val="28"/>
          <w:shd w:val="clear" w:color="auto" w:fill="FFFFFF"/>
        </w:rPr>
        <w:t xml:space="preserve">на 2022 </w:t>
      </w:r>
      <w:r w:rsidR="00A633ED" w:rsidRPr="00890CBE">
        <w:rPr>
          <w:color w:val="000000"/>
          <w:spacing w:val="2"/>
          <w:sz w:val="28"/>
          <w:szCs w:val="28"/>
          <w:shd w:val="clear" w:color="auto" w:fill="FFFFFF"/>
        </w:rPr>
        <w:t>–</w:t>
      </w:r>
      <w:r w:rsidRPr="00890CBE">
        <w:rPr>
          <w:color w:val="000000"/>
          <w:spacing w:val="2"/>
          <w:sz w:val="28"/>
          <w:szCs w:val="28"/>
          <w:shd w:val="clear" w:color="auto" w:fill="FFFFFF"/>
        </w:rPr>
        <w:t xml:space="preserve"> 2026</w:t>
      </w:r>
      <w:r w:rsidR="00A633ED" w:rsidRPr="00890CBE">
        <w:rPr>
          <w:color w:val="000000"/>
          <w:spacing w:val="2"/>
          <w:sz w:val="28"/>
          <w:szCs w:val="28"/>
          <w:shd w:val="clear" w:color="auto" w:fill="FFFFFF"/>
        </w:rPr>
        <w:t xml:space="preserve"> </w:t>
      </w:r>
      <w:r w:rsidRPr="00890CBE">
        <w:rPr>
          <w:color w:val="000000"/>
          <w:spacing w:val="2"/>
          <w:sz w:val="28"/>
          <w:szCs w:val="28"/>
          <w:shd w:val="clear" w:color="auto" w:fill="FFFFFF"/>
        </w:rPr>
        <w:t>годы, утвержде</w:t>
      </w:r>
      <w:r w:rsidR="00A633ED" w:rsidRPr="00890CBE">
        <w:rPr>
          <w:color w:val="000000"/>
          <w:spacing w:val="2"/>
          <w:sz w:val="28"/>
          <w:szCs w:val="28"/>
          <w:shd w:val="clear" w:color="auto" w:fill="FFFFFF"/>
        </w:rPr>
        <w:t>н</w:t>
      </w:r>
      <w:r w:rsidRPr="00890CBE">
        <w:rPr>
          <w:color w:val="000000"/>
          <w:spacing w:val="2"/>
          <w:sz w:val="28"/>
          <w:szCs w:val="28"/>
          <w:shd w:val="clear" w:color="auto" w:fill="FFFFFF"/>
        </w:rPr>
        <w:t>н</w:t>
      </w:r>
      <w:r w:rsidR="005B5A66" w:rsidRPr="00890CBE">
        <w:rPr>
          <w:color w:val="000000"/>
          <w:spacing w:val="2"/>
          <w:sz w:val="28"/>
          <w:szCs w:val="28"/>
          <w:shd w:val="clear" w:color="auto" w:fill="FFFFFF"/>
        </w:rPr>
        <w:t>ого</w:t>
      </w:r>
      <w:r w:rsidRPr="00890CBE">
        <w:rPr>
          <w:i/>
          <w:color w:val="000000"/>
          <w:spacing w:val="2"/>
          <w:sz w:val="28"/>
          <w:szCs w:val="28"/>
          <w:shd w:val="clear" w:color="auto" w:fill="FFFFFF"/>
        </w:rPr>
        <w:t xml:space="preserve"> </w:t>
      </w:r>
      <w:r w:rsidRPr="00890CBE">
        <w:rPr>
          <w:color w:val="000000"/>
          <w:spacing w:val="2"/>
          <w:sz w:val="28"/>
          <w:szCs w:val="28"/>
          <w:shd w:val="clear" w:color="auto" w:fill="FFFFFF"/>
        </w:rPr>
        <w:t>Указом Президента Республики Казахстан от 2 февраля 2022 года № 802</w:t>
      </w:r>
      <w:r w:rsidR="00CA1053" w:rsidRPr="00890CBE">
        <w:rPr>
          <w:color w:val="000000"/>
          <w:spacing w:val="2"/>
          <w:sz w:val="28"/>
          <w:szCs w:val="28"/>
          <w:shd w:val="clear" w:color="auto" w:fill="FFFFFF"/>
          <w:lang w:val="kk-KZ"/>
        </w:rPr>
        <w:t>,</w:t>
      </w:r>
      <w:r w:rsidR="0051742B" w:rsidRPr="00890CBE">
        <w:rPr>
          <w:color w:val="000000"/>
          <w:spacing w:val="2"/>
          <w:sz w:val="28"/>
          <w:szCs w:val="28"/>
          <w:shd w:val="clear" w:color="auto" w:fill="FFFFFF"/>
        </w:rPr>
        <w:t xml:space="preserve"> </w:t>
      </w:r>
      <w:r w:rsidRPr="00890CBE">
        <w:rPr>
          <w:b/>
          <w:color w:val="000000"/>
          <w:sz w:val="28"/>
          <w:szCs w:val="28"/>
        </w:rPr>
        <w:t>ПРИКАЗЫВАЮ:</w:t>
      </w:r>
    </w:p>
    <w:p w:rsidR="00B82E6C" w:rsidRPr="00890CBE" w:rsidRDefault="00B82E6C" w:rsidP="00B82E6C">
      <w:pPr>
        <w:ind w:firstLine="709"/>
        <w:jc w:val="both"/>
        <w:rPr>
          <w:color w:val="000000"/>
          <w:sz w:val="28"/>
          <w:szCs w:val="28"/>
        </w:rPr>
      </w:pPr>
      <w:r w:rsidRPr="00890CBE">
        <w:rPr>
          <w:color w:val="000000"/>
          <w:sz w:val="28"/>
          <w:szCs w:val="28"/>
        </w:rPr>
        <w:t xml:space="preserve">1. </w:t>
      </w:r>
      <w:r w:rsidRPr="00890CBE">
        <w:rPr>
          <w:sz w:val="28"/>
          <w:szCs w:val="28"/>
        </w:rPr>
        <w:t xml:space="preserve">Утвердить прилагаемые Методические рекомендации </w:t>
      </w:r>
      <w:r w:rsidRPr="00890CBE">
        <w:rPr>
          <w:color w:val="000000"/>
          <w:sz w:val="28"/>
          <w:szCs w:val="28"/>
        </w:rPr>
        <w:t>по определению средней отпускной цены по товарам.</w:t>
      </w:r>
    </w:p>
    <w:p w:rsidR="00B82E6C" w:rsidRPr="00890CBE" w:rsidRDefault="00B82E6C" w:rsidP="00B82E6C">
      <w:pPr>
        <w:ind w:firstLine="709"/>
        <w:jc w:val="both"/>
        <w:rPr>
          <w:sz w:val="28"/>
          <w:szCs w:val="28"/>
        </w:rPr>
      </w:pPr>
      <w:r w:rsidRPr="00890CBE">
        <w:rPr>
          <w:sz w:val="28"/>
          <w:szCs w:val="28"/>
        </w:rPr>
        <w:t xml:space="preserve">2. Департаменту </w:t>
      </w:r>
      <w:r w:rsidRPr="00890CBE">
        <w:rPr>
          <w:bCs/>
          <w:sz w:val="28"/>
          <w:szCs w:val="28"/>
        </w:rPr>
        <w:t xml:space="preserve">законодательства государственных закупок и закупок </w:t>
      </w:r>
      <w:r w:rsidRPr="00890CBE">
        <w:rPr>
          <w:bCs/>
          <w:sz w:val="28"/>
          <w:szCs w:val="28"/>
          <w:lang w:val="kk-KZ"/>
        </w:rPr>
        <w:t>квазигосударственного сектора Министерства финансов Республики                              Казахстан</w:t>
      </w:r>
      <w:r w:rsidRPr="00890CBE">
        <w:rPr>
          <w:b/>
          <w:bCs/>
          <w:sz w:val="28"/>
          <w:szCs w:val="28"/>
          <w:lang w:val="kk-KZ"/>
        </w:rPr>
        <w:t xml:space="preserve"> </w:t>
      </w:r>
      <w:r w:rsidRPr="00890CBE">
        <w:rPr>
          <w:sz w:val="28"/>
          <w:szCs w:val="28"/>
          <w:lang w:val="kk-KZ"/>
        </w:rPr>
        <w:t>(Адилханов М.Б.) обеспечить размещение настоящего приказа на интернет-ресурсе</w:t>
      </w:r>
      <w:r w:rsidRPr="00890CBE">
        <w:rPr>
          <w:sz w:val="28"/>
          <w:szCs w:val="28"/>
        </w:rPr>
        <w:t xml:space="preserve"> Министерства финансов Республики Казахстан.</w:t>
      </w:r>
    </w:p>
    <w:p w:rsidR="00B82E6C" w:rsidRDefault="00B82E6C" w:rsidP="00B82E6C">
      <w:pPr>
        <w:ind w:firstLine="709"/>
        <w:jc w:val="both"/>
        <w:rPr>
          <w:color w:val="000000"/>
          <w:sz w:val="28"/>
          <w:szCs w:val="28"/>
        </w:rPr>
      </w:pPr>
      <w:r w:rsidRPr="00890CBE">
        <w:rPr>
          <w:color w:val="000000"/>
          <w:sz w:val="28"/>
          <w:szCs w:val="28"/>
        </w:rPr>
        <w:t>3. Настоящий приказ вступает в силу со дня его подписания.</w:t>
      </w:r>
    </w:p>
    <w:p w:rsidR="00A061ED" w:rsidRDefault="00A061ED" w:rsidP="00B82E6C">
      <w:pPr>
        <w:ind w:firstLine="709"/>
        <w:jc w:val="both"/>
        <w:rPr>
          <w:color w:val="000000"/>
          <w:sz w:val="28"/>
          <w:szCs w:val="28"/>
        </w:rPr>
      </w:pPr>
    </w:p>
    <w:p w:rsidR="00A061ED" w:rsidRDefault="00A061ED" w:rsidP="00B82E6C">
      <w:pPr>
        <w:ind w:firstLine="709"/>
        <w:jc w:val="both"/>
        <w:rPr>
          <w:color w:val="000000"/>
          <w:sz w:val="28"/>
          <w:szCs w:val="28"/>
        </w:rPr>
      </w:pPr>
    </w:p>
    <w:p w:rsidR="00A061ED" w:rsidRPr="00A061ED" w:rsidRDefault="00A061ED" w:rsidP="00B82E6C">
      <w:pPr>
        <w:ind w:firstLine="709"/>
        <w:jc w:val="both"/>
        <w:rPr>
          <w:b/>
          <w:color w:val="000000"/>
          <w:sz w:val="28"/>
          <w:szCs w:val="28"/>
        </w:rPr>
      </w:pPr>
      <w:r w:rsidRPr="00A061ED">
        <w:rPr>
          <w:b/>
          <w:color w:val="000000"/>
          <w:sz w:val="28"/>
          <w:szCs w:val="28"/>
          <w:lang w:val="kk-KZ"/>
        </w:rPr>
        <w:t>Вице-министр                                                                   Е. Биржанов</w:t>
      </w:r>
    </w:p>
    <w:p w:rsidR="00B82E6C" w:rsidRPr="00890CBE" w:rsidRDefault="00B82E6C" w:rsidP="00B82E6C">
      <w:pPr>
        <w:ind w:firstLine="737"/>
        <w:rPr>
          <w:sz w:val="28"/>
          <w:szCs w:val="28"/>
        </w:rPr>
      </w:pPr>
    </w:p>
    <w:p w:rsidR="00813709" w:rsidRPr="00813709" w:rsidRDefault="00813709" w:rsidP="00813709">
      <w:pPr>
        <w:overflowPunct/>
        <w:autoSpaceDE/>
        <w:autoSpaceDN/>
        <w:adjustRightInd/>
      </w:pPr>
    </w:p>
    <w:p w:rsidR="00B82E6C" w:rsidRPr="00890CBE" w:rsidRDefault="00B82E6C" w:rsidP="00B82E6C">
      <w:pPr>
        <w:ind w:firstLine="737"/>
        <w:rPr>
          <w:sz w:val="28"/>
          <w:szCs w:val="28"/>
        </w:rPr>
      </w:pPr>
    </w:p>
    <w:p w:rsidR="00B82E6C" w:rsidRPr="00890CBE" w:rsidRDefault="00B82E6C" w:rsidP="00B82E6C">
      <w:pPr>
        <w:ind w:firstLine="737"/>
        <w:rPr>
          <w:sz w:val="28"/>
          <w:szCs w:val="28"/>
        </w:rPr>
      </w:pPr>
    </w:p>
    <w:p w:rsidR="00B82E6C" w:rsidRPr="00890CBE" w:rsidRDefault="00B82E6C" w:rsidP="00B82E6C">
      <w:pPr>
        <w:ind w:firstLine="737"/>
        <w:rPr>
          <w:sz w:val="28"/>
          <w:szCs w:val="28"/>
        </w:rPr>
      </w:pPr>
    </w:p>
    <w:p w:rsidR="003B7613" w:rsidRPr="00890CBE" w:rsidRDefault="003B7613">
      <w:pPr>
        <w:rPr>
          <w:sz w:val="28"/>
          <w:szCs w:val="28"/>
        </w:rPr>
      </w:pPr>
    </w:p>
    <w:p w:rsidR="00A51DA1" w:rsidRPr="00890CBE" w:rsidRDefault="00A51DA1">
      <w:pPr>
        <w:rPr>
          <w:sz w:val="28"/>
          <w:szCs w:val="28"/>
        </w:rPr>
      </w:pPr>
    </w:p>
    <w:p w:rsidR="00890CBE" w:rsidRPr="00890CBE" w:rsidRDefault="00890CBE">
      <w:pPr>
        <w:rPr>
          <w:sz w:val="28"/>
          <w:szCs w:val="28"/>
        </w:rPr>
      </w:pPr>
    </w:p>
    <w:p w:rsidR="00A51DA1" w:rsidRPr="00890CBE" w:rsidRDefault="00A51DA1">
      <w:pPr>
        <w:rPr>
          <w:sz w:val="28"/>
          <w:szCs w:val="28"/>
        </w:rPr>
      </w:pPr>
    </w:p>
    <w:p w:rsidR="00A51DA1" w:rsidRDefault="00A51DA1">
      <w:pPr>
        <w:rPr>
          <w:sz w:val="28"/>
          <w:szCs w:val="28"/>
        </w:rPr>
      </w:pPr>
    </w:p>
    <w:p w:rsidR="00813709" w:rsidRDefault="00813709">
      <w:pPr>
        <w:rPr>
          <w:sz w:val="28"/>
          <w:szCs w:val="28"/>
        </w:rPr>
      </w:pPr>
    </w:p>
    <w:p w:rsidR="00813709" w:rsidRDefault="00813709">
      <w:pPr>
        <w:rPr>
          <w:sz w:val="28"/>
          <w:szCs w:val="28"/>
        </w:rPr>
      </w:pPr>
    </w:p>
    <w:p w:rsidR="00813709" w:rsidRDefault="00813709">
      <w:pPr>
        <w:rPr>
          <w:sz w:val="28"/>
          <w:szCs w:val="28"/>
        </w:rPr>
      </w:pPr>
    </w:p>
    <w:p w:rsidR="00813709" w:rsidRDefault="00813709">
      <w:pPr>
        <w:rPr>
          <w:sz w:val="28"/>
          <w:szCs w:val="28"/>
        </w:rPr>
      </w:pPr>
    </w:p>
    <w:p w:rsidR="00813709" w:rsidRDefault="00813709">
      <w:pPr>
        <w:rPr>
          <w:sz w:val="28"/>
          <w:szCs w:val="28"/>
        </w:rPr>
      </w:pPr>
    </w:p>
    <w:p w:rsidR="00A51DA1" w:rsidRPr="00890CBE" w:rsidRDefault="00A51DA1" w:rsidP="00A51DA1">
      <w:pPr>
        <w:ind w:left="4961"/>
        <w:jc w:val="center"/>
        <w:rPr>
          <w:sz w:val="28"/>
          <w:szCs w:val="28"/>
        </w:rPr>
      </w:pPr>
      <w:r w:rsidRPr="00890CBE">
        <w:rPr>
          <w:sz w:val="28"/>
          <w:szCs w:val="28"/>
        </w:rPr>
        <w:t>Утверждены приказом</w:t>
      </w:r>
    </w:p>
    <w:p w:rsidR="00A51DA1" w:rsidRPr="00890CBE" w:rsidRDefault="00A51DA1" w:rsidP="00A51DA1">
      <w:pPr>
        <w:ind w:left="4961"/>
        <w:jc w:val="center"/>
        <w:rPr>
          <w:sz w:val="28"/>
          <w:szCs w:val="28"/>
        </w:rPr>
      </w:pPr>
      <w:r w:rsidRPr="00890CBE">
        <w:rPr>
          <w:sz w:val="28"/>
          <w:szCs w:val="28"/>
        </w:rPr>
        <w:t>Вице-министра финансов</w:t>
      </w:r>
    </w:p>
    <w:p w:rsidR="00A51DA1" w:rsidRPr="00890CBE" w:rsidRDefault="00A51DA1" w:rsidP="00A51DA1">
      <w:pPr>
        <w:ind w:left="4961"/>
        <w:jc w:val="center"/>
        <w:rPr>
          <w:sz w:val="28"/>
          <w:szCs w:val="28"/>
        </w:rPr>
      </w:pPr>
      <w:r w:rsidRPr="00890CBE">
        <w:rPr>
          <w:sz w:val="28"/>
          <w:szCs w:val="28"/>
        </w:rPr>
        <w:t>Республики Казахстан</w:t>
      </w:r>
    </w:p>
    <w:p w:rsidR="00A51DA1" w:rsidRPr="00890CBE" w:rsidRDefault="00A51DA1" w:rsidP="00A51DA1">
      <w:pPr>
        <w:ind w:left="4961"/>
        <w:jc w:val="center"/>
        <w:rPr>
          <w:sz w:val="28"/>
          <w:szCs w:val="28"/>
        </w:rPr>
      </w:pPr>
      <w:r w:rsidRPr="00890CBE">
        <w:rPr>
          <w:sz w:val="28"/>
          <w:szCs w:val="28"/>
        </w:rPr>
        <w:t>от «</w:t>
      </w:r>
      <w:r w:rsidR="00663D75">
        <w:rPr>
          <w:sz w:val="28"/>
          <w:szCs w:val="28"/>
          <w:u w:val="single"/>
          <w:lang w:val="kk-KZ"/>
        </w:rPr>
        <w:t>26</w:t>
      </w:r>
      <w:r w:rsidRPr="00890CBE">
        <w:rPr>
          <w:sz w:val="28"/>
          <w:szCs w:val="28"/>
        </w:rPr>
        <w:t xml:space="preserve">» </w:t>
      </w:r>
      <w:r w:rsidR="00663D75">
        <w:rPr>
          <w:sz w:val="28"/>
          <w:szCs w:val="28"/>
          <w:u w:val="single"/>
          <w:lang w:val="kk-KZ"/>
        </w:rPr>
        <w:t>декабря</w:t>
      </w:r>
      <w:r w:rsidRPr="00890CBE">
        <w:rPr>
          <w:sz w:val="28"/>
          <w:szCs w:val="28"/>
        </w:rPr>
        <w:t xml:space="preserve"> 2022 года</w:t>
      </w:r>
    </w:p>
    <w:p w:rsidR="00A51DA1" w:rsidRPr="00663D75" w:rsidRDefault="00A51DA1" w:rsidP="00A51DA1">
      <w:pPr>
        <w:ind w:left="4961"/>
        <w:jc w:val="center"/>
        <w:rPr>
          <w:sz w:val="28"/>
          <w:szCs w:val="28"/>
          <w:lang w:val="kk-KZ"/>
        </w:rPr>
      </w:pPr>
      <w:r w:rsidRPr="00890CBE">
        <w:rPr>
          <w:sz w:val="28"/>
          <w:szCs w:val="28"/>
        </w:rPr>
        <w:t xml:space="preserve">№ </w:t>
      </w:r>
      <w:r w:rsidR="00663D75">
        <w:rPr>
          <w:sz w:val="28"/>
          <w:szCs w:val="28"/>
          <w:u w:val="single"/>
          <w:lang w:val="kk-KZ"/>
        </w:rPr>
        <w:t>1325</w:t>
      </w:r>
      <w:bookmarkStart w:id="1" w:name="_GoBack"/>
      <w:bookmarkEnd w:id="1"/>
    </w:p>
    <w:p w:rsidR="00A51DA1" w:rsidRPr="00890CBE" w:rsidRDefault="00A51DA1" w:rsidP="00A51DA1">
      <w:pPr>
        <w:ind w:left="4962"/>
        <w:jc w:val="center"/>
        <w:rPr>
          <w:sz w:val="28"/>
          <w:szCs w:val="28"/>
        </w:rPr>
      </w:pPr>
    </w:p>
    <w:p w:rsidR="00A51DA1" w:rsidRPr="00890CBE" w:rsidRDefault="00A51DA1" w:rsidP="00A51DA1">
      <w:pPr>
        <w:ind w:left="4962"/>
        <w:jc w:val="center"/>
        <w:rPr>
          <w:sz w:val="28"/>
          <w:szCs w:val="28"/>
        </w:rPr>
      </w:pPr>
    </w:p>
    <w:p w:rsidR="00A51DA1" w:rsidRPr="00890CBE" w:rsidRDefault="00A51DA1" w:rsidP="00A51DA1">
      <w:pPr>
        <w:jc w:val="center"/>
        <w:rPr>
          <w:b/>
          <w:sz w:val="28"/>
          <w:szCs w:val="28"/>
        </w:rPr>
      </w:pPr>
      <w:r w:rsidRPr="00890CBE">
        <w:rPr>
          <w:b/>
          <w:sz w:val="28"/>
          <w:szCs w:val="28"/>
        </w:rPr>
        <w:t xml:space="preserve">Методические рекомендации </w:t>
      </w:r>
    </w:p>
    <w:p w:rsidR="00A51DA1" w:rsidRPr="00890CBE" w:rsidRDefault="00A51DA1" w:rsidP="00A51DA1">
      <w:pPr>
        <w:jc w:val="center"/>
        <w:rPr>
          <w:b/>
          <w:sz w:val="28"/>
          <w:szCs w:val="28"/>
        </w:rPr>
      </w:pPr>
      <w:r w:rsidRPr="00890CBE">
        <w:rPr>
          <w:b/>
          <w:sz w:val="28"/>
          <w:szCs w:val="28"/>
        </w:rPr>
        <w:t>по определению средней отпускной цены по товарам</w:t>
      </w:r>
    </w:p>
    <w:p w:rsidR="00A51DA1" w:rsidRPr="00890CBE" w:rsidRDefault="00A51DA1" w:rsidP="00A51DA1">
      <w:pPr>
        <w:rPr>
          <w:sz w:val="28"/>
          <w:szCs w:val="28"/>
        </w:rPr>
      </w:pPr>
    </w:p>
    <w:p w:rsidR="00A51DA1" w:rsidRPr="00890CBE" w:rsidRDefault="00A51DA1" w:rsidP="00A51DA1">
      <w:pPr>
        <w:pStyle w:val="ab"/>
        <w:numPr>
          <w:ilvl w:val="0"/>
          <w:numId w:val="2"/>
        </w:numPr>
        <w:tabs>
          <w:tab w:val="left" w:pos="709"/>
        </w:tabs>
        <w:spacing w:before="0" w:beforeAutospacing="0" w:after="0" w:afterAutospacing="0"/>
        <w:ind w:left="0" w:firstLine="705"/>
        <w:jc w:val="both"/>
        <w:rPr>
          <w:color w:val="000000"/>
          <w:spacing w:val="2"/>
          <w:sz w:val="28"/>
          <w:szCs w:val="28"/>
          <w:shd w:val="clear" w:color="auto" w:fill="FFFFFF"/>
        </w:rPr>
      </w:pPr>
      <w:r w:rsidRPr="00890CBE">
        <w:rPr>
          <w:color w:val="000000"/>
          <w:spacing w:val="2"/>
          <w:sz w:val="28"/>
          <w:szCs w:val="28"/>
          <w:shd w:val="clear" w:color="auto" w:fill="FFFFFF"/>
        </w:rPr>
        <w:t>Настоящие методические рекомендации разработаны в реализацию подпункта 2) пункта 19 Плана действий по реализации Концепции антикоррупционной политики Республики Казахстан на 2022 - 2026 годы, утвержденного</w:t>
      </w:r>
      <w:r w:rsidRPr="00890CBE">
        <w:rPr>
          <w:i/>
          <w:color w:val="000000"/>
          <w:spacing w:val="2"/>
          <w:sz w:val="28"/>
          <w:szCs w:val="28"/>
          <w:shd w:val="clear" w:color="auto" w:fill="FFFFFF"/>
        </w:rPr>
        <w:t xml:space="preserve"> </w:t>
      </w:r>
      <w:r w:rsidRPr="00890CBE">
        <w:rPr>
          <w:color w:val="000000"/>
          <w:spacing w:val="2"/>
          <w:sz w:val="28"/>
          <w:szCs w:val="28"/>
          <w:shd w:val="clear" w:color="auto" w:fill="FFFFFF"/>
        </w:rPr>
        <w:t>Указом Президента Республики Казахстан от 2 февраля           2022 года № 802.</w:t>
      </w:r>
    </w:p>
    <w:p w:rsidR="00A51DA1" w:rsidRPr="00890CBE" w:rsidRDefault="00A51DA1" w:rsidP="00A51DA1">
      <w:pPr>
        <w:pStyle w:val="ab"/>
        <w:numPr>
          <w:ilvl w:val="0"/>
          <w:numId w:val="2"/>
        </w:numPr>
        <w:tabs>
          <w:tab w:val="left" w:pos="709"/>
        </w:tabs>
        <w:spacing w:before="0" w:beforeAutospacing="0" w:after="0" w:afterAutospacing="0"/>
        <w:jc w:val="both"/>
        <w:rPr>
          <w:color w:val="000000"/>
          <w:spacing w:val="2"/>
          <w:sz w:val="28"/>
          <w:szCs w:val="28"/>
          <w:shd w:val="clear" w:color="auto" w:fill="FFFFFF"/>
        </w:rPr>
      </w:pPr>
      <w:r w:rsidRPr="00890CBE">
        <w:rPr>
          <w:color w:val="000000"/>
          <w:spacing w:val="2"/>
          <w:sz w:val="28"/>
          <w:szCs w:val="28"/>
          <w:shd w:val="clear" w:color="auto" w:fill="FFFFFF"/>
        </w:rPr>
        <w:t>В методических рекомендациях используются следующие понятия:</w:t>
      </w:r>
    </w:p>
    <w:p w:rsidR="00A51DA1" w:rsidRPr="00890CBE" w:rsidRDefault="00A51DA1" w:rsidP="00A51DA1">
      <w:pPr>
        <w:pStyle w:val="ab"/>
        <w:spacing w:before="0" w:beforeAutospacing="0" w:after="0" w:afterAutospacing="0"/>
        <w:ind w:firstLine="705"/>
        <w:jc w:val="both"/>
        <w:rPr>
          <w:color w:val="000000"/>
          <w:spacing w:val="2"/>
          <w:sz w:val="28"/>
          <w:szCs w:val="28"/>
          <w:shd w:val="clear" w:color="auto" w:fill="FFFFFF"/>
        </w:rPr>
      </w:pPr>
      <w:r w:rsidRPr="00890CBE">
        <w:rPr>
          <w:color w:val="000000"/>
          <w:spacing w:val="2"/>
          <w:sz w:val="28"/>
          <w:szCs w:val="28"/>
          <w:shd w:val="clear" w:color="auto" w:fill="FFFFFF"/>
        </w:rPr>
        <w:t>1) модуль «Мониторинг цен» – это подсистема веб-портала государственных закупок, где отражается информация по средней стоимости товаров, работ и услуг по заключенным договорам о государственных закупках, которая предназначена для анализа и прогнозирования цен;</w:t>
      </w:r>
    </w:p>
    <w:p w:rsidR="00A51DA1" w:rsidRPr="00890CBE" w:rsidRDefault="00A51DA1" w:rsidP="00A51DA1">
      <w:pPr>
        <w:pStyle w:val="ab"/>
        <w:spacing w:before="0" w:beforeAutospacing="0" w:after="0" w:afterAutospacing="0"/>
        <w:ind w:firstLine="705"/>
        <w:jc w:val="both"/>
        <w:rPr>
          <w:color w:val="000000"/>
          <w:spacing w:val="2"/>
          <w:sz w:val="28"/>
          <w:szCs w:val="28"/>
          <w:shd w:val="clear" w:color="auto" w:fill="FFFFFF"/>
        </w:rPr>
      </w:pPr>
      <w:r w:rsidRPr="00890CBE">
        <w:rPr>
          <w:color w:val="000000"/>
          <w:spacing w:val="2"/>
          <w:sz w:val="28"/>
          <w:szCs w:val="28"/>
          <w:shd w:val="clear" w:color="auto" w:fill="FFFFFF"/>
        </w:rPr>
        <w:t>2)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 (далее-веб-портал);</w:t>
      </w:r>
    </w:p>
    <w:p w:rsidR="00A51DA1" w:rsidRPr="00890CBE" w:rsidRDefault="00A51DA1" w:rsidP="00A51DA1">
      <w:pPr>
        <w:pStyle w:val="ab"/>
        <w:spacing w:before="0" w:beforeAutospacing="0" w:after="0" w:afterAutospacing="0"/>
        <w:ind w:firstLine="705"/>
        <w:jc w:val="both"/>
        <w:rPr>
          <w:sz w:val="28"/>
          <w:szCs w:val="28"/>
        </w:rPr>
      </w:pPr>
      <w:r w:rsidRPr="00890CBE">
        <w:rPr>
          <w:color w:val="000000"/>
          <w:spacing w:val="2"/>
          <w:sz w:val="28"/>
          <w:szCs w:val="28"/>
          <w:shd w:val="clear" w:color="auto" w:fill="FFFFFF"/>
        </w:rPr>
        <w:t xml:space="preserve">3) заказчики </w:t>
      </w:r>
      <w:r w:rsidRPr="00890CBE">
        <w:rPr>
          <w:sz w:val="28"/>
          <w:szCs w:val="28"/>
        </w:rPr>
        <w:t>–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p w:rsidR="00A51DA1" w:rsidRPr="00890CBE" w:rsidRDefault="00A51DA1" w:rsidP="00A51DA1">
      <w:pPr>
        <w:pStyle w:val="ab"/>
        <w:spacing w:before="0" w:beforeAutospacing="0" w:after="0" w:afterAutospacing="0"/>
        <w:ind w:firstLine="705"/>
        <w:jc w:val="both"/>
        <w:rPr>
          <w:sz w:val="28"/>
          <w:szCs w:val="28"/>
        </w:rPr>
      </w:pPr>
      <w:r w:rsidRPr="00890CBE">
        <w:rPr>
          <w:sz w:val="28"/>
          <w:szCs w:val="28"/>
        </w:rPr>
        <w:t>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p w:rsidR="00A51DA1" w:rsidRPr="00890CBE" w:rsidRDefault="00A51DA1" w:rsidP="00A51DA1">
      <w:pPr>
        <w:pStyle w:val="ab"/>
        <w:spacing w:before="0" w:beforeAutospacing="0" w:after="0" w:afterAutospacing="0"/>
        <w:ind w:firstLine="705"/>
        <w:jc w:val="both"/>
        <w:rPr>
          <w:sz w:val="28"/>
          <w:szCs w:val="28"/>
        </w:rPr>
      </w:pPr>
      <w:r w:rsidRPr="00890CBE">
        <w:rPr>
          <w:sz w:val="28"/>
          <w:szCs w:val="28"/>
        </w:rPr>
        <w:t>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w:t>
      </w:r>
    </w:p>
    <w:p w:rsidR="00A51DA1" w:rsidRPr="00890CBE" w:rsidRDefault="00A51DA1" w:rsidP="00A51DA1">
      <w:pPr>
        <w:pStyle w:val="ab"/>
        <w:spacing w:before="0" w:beforeAutospacing="0" w:after="0" w:afterAutospacing="0"/>
        <w:ind w:firstLine="705"/>
        <w:jc w:val="both"/>
        <w:rPr>
          <w:sz w:val="28"/>
          <w:szCs w:val="28"/>
        </w:rPr>
      </w:pPr>
      <w:r w:rsidRPr="00890CBE">
        <w:rPr>
          <w:sz w:val="28"/>
          <w:szCs w:val="28"/>
        </w:rPr>
        <w:t xml:space="preserve">государственных предприятий как имущественных комплексов, юридических лиц, пятьдесят и более процентов голосующих акций (долей </w:t>
      </w:r>
      <w:r w:rsidRPr="00890CBE">
        <w:rPr>
          <w:sz w:val="28"/>
          <w:szCs w:val="28"/>
        </w:rPr>
        <w:lastRenderedPageBreak/>
        <w:t>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p w:rsidR="00A51DA1" w:rsidRPr="00890CBE" w:rsidRDefault="00A51DA1" w:rsidP="00A51DA1">
      <w:pPr>
        <w:pStyle w:val="ab"/>
        <w:spacing w:before="0" w:beforeAutospacing="0" w:after="0" w:afterAutospacing="0"/>
        <w:ind w:firstLine="705"/>
        <w:jc w:val="both"/>
        <w:rPr>
          <w:color w:val="000000"/>
          <w:spacing w:val="2"/>
          <w:sz w:val="28"/>
          <w:szCs w:val="28"/>
          <w:shd w:val="clear" w:color="auto" w:fill="FFFFFF"/>
        </w:rPr>
      </w:pPr>
      <w:r w:rsidRPr="00890CBE">
        <w:rPr>
          <w:color w:val="000000"/>
          <w:spacing w:val="2"/>
          <w:sz w:val="28"/>
          <w:szCs w:val="28"/>
          <w:shd w:val="clear" w:color="auto" w:fill="FFFFFF"/>
        </w:rPr>
        <w:t>4</w:t>
      </w:r>
      <w:r w:rsidRPr="00890CBE">
        <w:rPr>
          <w:sz w:val="28"/>
          <w:szCs w:val="28"/>
        </w:rPr>
        <w:t xml:space="preserve">) </w:t>
      </w:r>
      <w:r w:rsidRPr="00890CBE">
        <w:rPr>
          <w:color w:val="000000"/>
          <w:spacing w:val="2"/>
          <w:sz w:val="28"/>
          <w:szCs w:val="28"/>
          <w:shd w:val="clear" w:color="auto" w:fill="FFFFFF"/>
        </w:rPr>
        <w:t>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p w:rsidR="00A51DA1" w:rsidRPr="00890CBE" w:rsidRDefault="00A51DA1" w:rsidP="00A51DA1">
      <w:pPr>
        <w:pStyle w:val="ab"/>
        <w:spacing w:before="0" w:beforeAutospacing="0" w:after="0" w:afterAutospacing="0"/>
        <w:ind w:firstLine="705"/>
        <w:jc w:val="both"/>
        <w:rPr>
          <w:color w:val="000000"/>
          <w:spacing w:val="2"/>
          <w:sz w:val="28"/>
          <w:szCs w:val="28"/>
          <w:shd w:val="clear" w:color="auto" w:fill="FFFFFF"/>
        </w:rPr>
      </w:pPr>
      <w:r w:rsidRPr="00890CBE">
        <w:rPr>
          <w:color w:val="000000"/>
          <w:spacing w:val="2"/>
          <w:sz w:val="28"/>
          <w:szCs w:val="28"/>
          <w:shd w:val="clear" w:color="auto" w:fill="FFFFFF"/>
        </w:rPr>
        <w:t>5</w:t>
      </w:r>
      <w:r w:rsidRPr="00890CBE">
        <w:rPr>
          <w:sz w:val="28"/>
          <w:szCs w:val="28"/>
        </w:rPr>
        <w:t xml:space="preserve">) </w:t>
      </w:r>
      <w:r w:rsidRPr="00890CBE">
        <w:rPr>
          <w:color w:val="000000"/>
          <w:spacing w:val="2"/>
          <w:sz w:val="28"/>
          <w:szCs w:val="28"/>
          <w:shd w:val="clear" w:color="auto" w:fill="FFFFFF"/>
        </w:rPr>
        <w:t>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p w:rsidR="00A51DA1" w:rsidRPr="00890CBE" w:rsidRDefault="00A51DA1" w:rsidP="00A51DA1">
      <w:pPr>
        <w:pStyle w:val="ab"/>
        <w:spacing w:before="0" w:beforeAutospacing="0" w:after="0" w:afterAutospacing="0"/>
        <w:ind w:firstLine="705"/>
        <w:jc w:val="both"/>
        <w:rPr>
          <w:color w:val="000000"/>
          <w:spacing w:val="2"/>
          <w:sz w:val="28"/>
          <w:szCs w:val="28"/>
          <w:shd w:val="clear" w:color="auto" w:fill="FFFFFF"/>
        </w:rPr>
      </w:pPr>
      <w:r w:rsidRPr="00890CBE">
        <w:rPr>
          <w:color w:val="000000"/>
          <w:spacing w:val="2"/>
          <w:sz w:val="28"/>
          <w:szCs w:val="28"/>
          <w:shd w:val="clear" w:color="auto" w:fill="FFFFFF"/>
        </w:rPr>
        <w:t xml:space="preserve">6) </w:t>
      </w:r>
      <w:r w:rsidRPr="00890CBE">
        <w:rPr>
          <w:color w:val="000000"/>
          <w:sz w:val="28"/>
          <w:szCs w:val="28"/>
        </w:rPr>
        <w:t>с</w:t>
      </w:r>
      <w:r w:rsidRPr="00890CBE">
        <w:rPr>
          <w:color w:val="000000"/>
          <w:spacing w:val="2"/>
          <w:sz w:val="28"/>
          <w:szCs w:val="28"/>
          <w:shd w:val="clear" w:color="auto" w:fill="FFFFFF"/>
        </w:rPr>
        <w:t>истема – автоматизированная интегрированная информационная система, посредством которой осуществляется процесс электронных государственных закупок;</w:t>
      </w:r>
    </w:p>
    <w:p w:rsidR="00A51DA1" w:rsidRPr="00890CBE" w:rsidRDefault="00A51DA1" w:rsidP="00A51DA1">
      <w:pPr>
        <w:pStyle w:val="ab"/>
        <w:spacing w:before="0" w:beforeAutospacing="0" w:after="0" w:afterAutospacing="0"/>
        <w:ind w:firstLine="705"/>
        <w:jc w:val="both"/>
        <w:rPr>
          <w:color w:val="000000"/>
          <w:spacing w:val="2"/>
          <w:sz w:val="28"/>
          <w:szCs w:val="28"/>
          <w:shd w:val="clear" w:color="auto" w:fill="FFFFFF"/>
        </w:rPr>
      </w:pPr>
      <w:r w:rsidRPr="00890CBE">
        <w:rPr>
          <w:color w:val="000000"/>
          <w:spacing w:val="2"/>
          <w:sz w:val="28"/>
          <w:szCs w:val="28"/>
          <w:shd w:val="clear" w:color="auto" w:fill="FFFFFF"/>
        </w:rPr>
        <w:t>7) справочник товаров, работ, услуг – систематизированный перечень кодов товаров, работ, услуг, определенный уполномоченным органом, используемый для осуществления государственных закупок (далее – КТРУ).</w:t>
      </w:r>
    </w:p>
    <w:p w:rsidR="00A51DA1" w:rsidRPr="00890CBE" w:rsidRDefault="00A51DA1" w:rsidP="00A51DA1">
      <w:pPr>
        <w:pStyle w:val="ab"/>
        <w:tabs>
          <w:tab w:val="left" w:pos="709"/>
        </w:tabs>
        <w:spacing w:before="0" w:beforeAutospacing="0" w:after="0" w:afterAutospacing="0"/>
        <w:jc w:val="both"/>
        <w:rPr>
          <w:color w:val="000000"/>
          <w:spacing w:val="2"/>
          <w:sz w:val="28"/>
          <w:szCs w:val="28"/>
          <w:shd w:val="clear" w:color="auto" w:fill="FFFFFF"/>
        </w:rPr>
      </w:pPr>
      <w:r w:rsidRPr="00890CBE">
        <w:rPr>
          <w:color w:val="000000"/>
          <w:spacing w:val="2"/>
          <w:sz w:val="28"/>
          <w:szCs w:val="28"/>
          <w:shd w:val="clear" w:color="auto" w:fill="FFFFFF"/>
        </w:rPr>
        <w:tab/>
        <w:t>3. Методические рекомендации предназначены для определения средней отпускной цены по товарам.</w:t>
      </w:r>
    </w:p>
    <w:p w:rsidR="00A51DA1" w:rsidRPr="00890CBE" w:rsidRDefault="00A51DA1" w:rsidP="00A51DA1">
      <w:pPr>
        <w:ind w:firstLine="708"/>
        <w:jc w:val="both"/>
        <w:rPr>
          <w:color w:val="000000"/>
          <w:spacing w:val="2"/>
          <w:sz w:val="28"/>
          <w:szCs w:val="28"/>
          <w:shd w:val="clear" w:color="auto" w:fill="FFFFFF"/>
        </w:rPr>
      </w:pPr>
      <w:r w:rsidRPr="00890CBE">
        <w:rPr>
          <w:color w:val="000000"/>
          <w:spacing w:val="2"/>
          <w:sz w:val="28"/>
          <w:szCs w:val="28"/>
          <w:shd w:val="clear" w:color="auto" w:fill="FFFFFF"/>
        </w:rPr>
        <w:t xml:space="preserve">4. Перспективами использования моделей анализа и прогнозирования цен является расчет прогнозных значений средних закупочных цен по товарам для дальнейшего использования заказчиками выявленной средней (рекомендуемой) цены при планировании государственных закупок </w:t>
      </w:r>
      <w:r w:rsidRPr="00890CBE">
        <w:rPr>
          <w:spacing w:val="2"/>
          <w:sz w:val="28"/>
          <w:szCs w:val="28"/>
          <w:shd w:val="clear" w:color="auto" w:fill="FFFFFF"/>
        </w:rPr>
        <w:t>и</w:t>
      </w:r>
      <w:r w:rsidRPr="00890CBE">
        <w:rPr>
          <w:color w:val="000000"/>
          <w:spacing w:val="2"/>
          <w:sz w:val="28"/>
          <w:szCs w:val="28"/>
          <w:shd w:val="clear" w:color="auto" w:fill="FFFFFF"/>
        </w:rPr>
        <w:t xml:space="preserve"> носят рекомендательный характер.</w:t>
      </w:r>
    </w:p>
    <w:p w:rsidR="00A51DA1" w:rsidRPr="00890CBE" w:rsidRDefault="00A51DA1" w:rsidP="00A51DA1">
      <w:pPr>
        <w:pStyle w:val="2"/>
        <w:widowControl w:val="0"/>
        <w:spacing w:before="0" w:after="0" w:line="240" w:lineRule="auto"/>
        <w:ind w:firstLine="709"/>
        <w:rPr>
          <w:rFonts w:cs="Times New Roman"/>
          <w:color w:val="000000"/>
          <w:spacing w:val="2"/>
          <w:sz w:val="28"/>
          <w:szCs w:val="28"/>
          <w:shd w:val="clear" w:color="auto" w:fill="FFFFFF"/>
        </w:rPr>
      </w:pPr>
      <w:r w:rsidRPr="00890CBE">
        <w:rPr>
          <w:rFonts w:cs="Times New Roman"/>
          <w:color w:val="000000"/>
          <w:spacing w:val="2"/>
          <w:sz w:val="28"/>
          <w:szCs w:val="28"/>
          <w:shd w:val="clear" w:color="auto" w:fill="FFFFFF"/>
        </w:rPr>
        <w:t xml:space="preserve">5. Расчет средней цены по товарам осуществляется посредством веб-портала с использованием модуля «Мониторинг цен». </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6. Расчет средней цены на товар.</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6.1.1. Расчет средней цены на товар поквартально по следующему сценарию:</w:t>
      </w:r>
    </w:p>
    <w:p w:rsidR="00A51DA1" w:rsidRPr="00890CBE" w:rsidRDefault="00A51DA1" w:rsidP="00A51DA1">
      <w:pPr>
        <w:pStyle w:val="ab"/>
        <w:numPr>
          <w:ilvl w:val="0"/>
          <w:numId w:val="1"/>
        </w:numPr>
        <w:spacing w:before="0" w:beforeAutospacing="0" w:after="0" w:afterAutospacing="0"/>
        <w:ind w:left="0" w:firstLine="709"/>
        <w:jc w:val="both"/>
        <w:rPr>
          <w:color w:val="000000"/>
          <w:spacing w:val="2"/>
          <w:sz w:val="28"/>
          <w:szCs w:val="28"/>
          <w:shd w:val="clear" w:color="auto" w:fill="FFFFFF"/>
        </w:rPr>
      </w:pPr>
      <w:r w:rsidRPr="00890CBE">
        <w:rPr>
          <w:color w:val="000000"/>
          <w:spacing w:val="2"/>
          <w:sz w:val="28"/>
          <w:szCs w:val="28"/>
          <w:shd w:val="clear" w:color="auto" w:fill="FFFFFF"/>
        </w:rPr>
        <w:t>Система осуществляет поиск всех пунктов плана с аналогичным КТРУ в статусах «Договор исполнен», «Договор частично исполнен» в разрезе кварталов и способов закупок по которым имеются не менее 3-х ценовых предложений поставщиков в квартал.</w:t>
      </w:r>
    </w:p>
    <w:p w:rsidR="00A51DA1" w:rsidRPr="00890CBE" w:rsidRDefault="00A51DA1" w:rsidP="00A51DA1">
      <w:pPr>
        <w:pStyle w:val="ab"/>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Для расчета средневзвешенной (фактической) цены поставщиков из заявок Система идентифицирует цены поставщиков по дате публикации протокола итогов для конкурентных способов закупок. Для расчета средневзвешенной (фактической) цены по договорам Система идентифицирует цены договоров по дате заключения основного договора.</w:t>
      </w:r>
    </w:p>
    <w:p w:rsidR="00A51DA1" w:rsidRPr="00890CBE" w:rsidRDefault="00A51DA1" w:rsidP="00A51DA1">
      <w:pPr>
        <w:pStyle w:val="ab"/>
        <w:numPr>
          <w:ilvl w:val="0"/>
          <w:numId w:val="1"/>
        </w:numPr>
        <w:tabs>
          <w:tab w:val="left" w:pos="1134"/>
        </w:tabs>
        <w:spacing w:before="0" w:beforeAutospacing="0" w:after="0" w:afterAutospacing="0"/>
        <w:ind w:left="0" w:firstLine="709"/>
        <w:jc w:val="both"/>
        <w:rPr>
          <w:color w:val="000000"/>
          <w:spacing w:val="2"/>
          <w:sz w:val="28"/>
          <w:szCs w:val="28"/>
          <w:shd w:val="clear" w:color="auto" w:fill="FFFFFF"/>
        </w:rPr>
      </w:pPr>
      <w:r w:rsidRPr="00890CBE">
        <w:rPr>
          <w:color w:val="000000"/>
          <w:spacing w:val="2"/>
          <w:sz w:val="28"/>
          <w:szCs w:val="28"/>
          <w:shd w:val="clear" w:color="auto" w:fill="FFFFFF"/>
        </w:rPr>
        <w:t>Система сохраняет в разрезе кварталов следующую информацию по пунктам плана:</w:t>
      </w:r>
    </w:p>
    <w:p w:rsidR="00A51DA1" w:rsidRPr="00890CBE" w:rsidRDefault="00A51DA1" w:rsidP="00A51DA1">
      <w:pPr>
        <w:pStyle w:val="ab"/>
        <w:tabs>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КТРУ;</w:t>
      </w:r>
    </w:p>
    <w:p w:rsidR="00A51DA1" w:rsidRPr="00890CBE" w:rsidRDefault="00A51DA1" w:rsidP="00A51DA1">
      <w:pPr>
        <w:pStyle w:val="ab"/>
        <w:tabs>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lastRenderedPageBreak/>
        <w:t>единица измерения;</w:t>
      </w:r>
    </w:p>
    <w:p w:rsidR="00A51DA1" w:rsidRPr="00890CBE" w:rsidRDefault="00A51DA1" w:rsidP="00A51DA1">
      <w:pPr>
        <w:pStyle w:val="ab"/>
        <w:tabs>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регион заказчика (КАТО);</w:t>
      </w:r>
    </w:p>
    <w:p w:rsidR="00A51DA1" w:rsidRPr="00890CBE" w:rsidRDefault="00A51DA1" w:rsidP="00A51DA1">
      <w:pPr>
        <w:pStyle w:val="ab"/>
        <w:tabs>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способ закупки;</w:t>
      </w:r>
    </w:p>
    <w:p w:rsidR="00A51DA1" w:rsidRPr="00890CBE" w:rsidRDefault="00A51DA1" w:rsidP="00A51DA1">
      <w:pPr>
        <w:pStyle w:val="ab"/>
        <w:tabs>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количество заказчиков;</w:t>
      </w:r>
    </w:p>
    <w:p w:rsidR="00A51DA1" w:rsidRPr="00890CBE" w:rsidRDefault="00A51DA1" w:rsidP="002B797D">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количество потенциальных поставщиков (без учета поставщика-победителя);</w:t>
      </w:r>
    </w:p>
    <w:p w:rsidR="00A51DA1" w:rsidRPr="00890CBE" w:rsidRDefault="00A51DA1" w:rsidP="00A51DA1">
      <w:pPr>
        <w:pStyle w:val="ab"/>
        <w:tabs>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количество поставщиков по договорам;</w:t>
      </w:r>
    </w:p>
    <w:p w:rsidR="00A51DA1" w:rsidRPr="00890CBE" w:rsidRDefault="00A51DA1" w:rsidP="00A51DA1">
      <w:pPr>
        <w:pStyle w:val="ab"/>
        <w:tabs>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цена за единицу по пункту плана;</w:t>
      </w:r>
    </w:p>
    <w:p w:rsidR="00A51DA1" w:rsidRPr="00890CBE" w:rsidRDefault="00A51DA1" w:rsidP="00A51DA1">
      <w:pPr>
        <w:pStyle w:val="ab"/>
        <w:tabs>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цена за единицу из заявок потенциальных поставщиков;</w:t>
      </w:r>
    </w:p>
    <w:p w:rsidR="00A51DA1" w:rsidRPr="00890CBE" w:rsidRDefault="00A51DA1" w:rsidP="00A51DA1">
      <w:pPr>
        <w:pStyle w:val="ab"/>
        <w:tabs>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цена за единицу из договора (только по пунктам плана);</w:t>
      </w:r>
    </w:p>
    <w:p w:rsidR="00A51DA1" w:rsidRPr="00890CBE" w:rsidRDefault="00A51DA1" w:rsidP="00A51DA1">
      <w:pPr>
        <w:pStyle w:val="ab"/>
        <w:tabs>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дата публикации протокола итогов (для конкурентных способов закупок);</w:t>
      </w:r>
    </w:p>
    <w:p w:rsidR="00A51DA1" w:rsidRPr="00890CBE" w:rsidRDefault="00A51DA1" w:rsidP="00A51DA1">
      <w:pPr>
        <w:pStyle w:val="ab"/>
        <w:tabs>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дата заключения основного договора (только по пунктам плана).</w:t>
      </w:r>
    </w:p>
    <w:p w:rsidR="00A51DA1" w:rsidRPr="00890CBE" w:rsidRDefault="00A51DA1" w:rsidP="00A51DA1">
      <w:pPr>
        <w:pStyle w:val="ab"/>
        <w:numPr>
          <w:ilvl w:val="0"/>
          <w:numId w:val="1"/>
        </w:numPr>
        <w:tabs>
          <w:tab w:val="left" w:pos="1134"/>
        </w:tabs>
        <w:spacing w:before="0" w:beforeAutospacing="0" w:after="0" w:afterAutospacing="0"/>
        <w:ind w:left="0" w:firstLine="709"/>
        <w:jc w:val="both"/>
        <w:rPr>
          <w:color w:val="000000"/>
          <w:spacing w:val="2"/>
          <w:sz w:val="28"/>
          <w:szCs w:val="28"/>
          <w:shd w:val="clear" w:color="auto" w:fill="FFFFFF"/>
        </w:rPr>
      </w:pPr>
      <w:r w:rsidRPr="00890CBE">
        <w:rPr>
          <w:color w:val="000000"/>
          <w:spacing w:val="2"/>
          <w:sz w:val="28"/>
          <w:szCs w:val="28"/>
          <w:shd w:val="clear" w:color="auto" w:fill="FFFFFF"/>
        </w:rPr>
        <w:t>Система осуществляет расчет следующих показателей пунктов плана:</w:t>
      </w:r>
    </w:p>
    <w:p w:rsidR="00A51DA1" w:rsidRPr="00890CBE" w:rsidRDefault="00A51DA1" w:rsidP="00A51DA1">
      <w:pPr>
        <w:pStyle w:val="ab"/>
        <w:tabs>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средневзвешенная плановая цена;</w:t>
      </w:r>
    </w:p>
    <w:p w:rsidR="00A51DA1" w:rsidRPr="00890CBE" w:rsidRDefault="00A51DA1" w:rsidP="00A51DA1">
      <w:pPr>
        <w:pStyle w:val="ab"/>
        <w:tabs>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средневзвешенная цена по договорам;</w:t>
      </w:r>
    </w:p>
    <w:p w:rsidR="00A51DA1" w:rsidRPr="00890CBE" w:rsidRDefault="00A51DA1" w:rsidP="00A51DA1">
      <w:pPr>
        <w:pStyle w:val="ab"/>
        <w:tabs>
          <w:tab w:val="left" w:pos="993"/>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средневзвешенная цена поставщиков.</w:t>
      </w:r>
    </w:p>
    <w:p w:rsidR="00A51DA1" w:rsidRPr="00890CBE" w:rsidRDefault="00A51DA1" w:rsidP="00A51DA1">
      <w:pPr>
        <w:pStyle w:val="ab"/>
        <w:numPr>
          <w:ilvl w:val="0"/>
          <w:numId w:val="1"/>
        </w:numPr>
        <w:tabs>
          <w:tab w:val="left" w:pos="993"/>
          <w:tab w:val="left" w:pos="1134"/>
        </w:tabs>
        <w:spacing w:before="0" w:beforeAutospacing="0" w:after="0" w:afterAutospacing="0"/>
        <w:ind w:left="0" w:firstLine="709"/>
        <w:jc w:val="both"/>
        <w:rPr>
          <w:color w:val="000000"/>
          <w:spacing w:val="2"/>
          <w:sz w:val="28"/>
          <w:szCs w:val="28"/>
          <w:shd w:val="clear" w:color="auto" w:fill="FFFFFF"/>
        </w:rPr>
      </w:pPr>
      <w:r w:rsidRPr="00890CBE">
        <w:rPr>
          <w:color w:val="000000"/>
          <w:spacing w:val="2"/>
          <w:sz w:val="28"/>
          <w:szCs w:val="28"/>
          <w:shd w:val="clear" w:color="auto" w:fill="FFFFFF"/>
        </w:rPr>
        <w:t>Система осуществляет расчет средних цен на товар и сохраняет рассчитанные значения в таблице цен.</w:t>
      </w:r>
    </w:p>
    <w:p w:rsidR="00A51DA1" w:rsidRPr="00890CBE" w:rsidRDefault="00A51DA1" w:rsidP="00A51DA1">
      <w:pPr>
        <w:pStyle w:val="2"/>
        <w:widowControl w:val="0"/>
        <w:spacing w:before="0" w:after="0" w:line="240" w:lineRule="auto"/>
        <w:ind w:firstLine="708"/>
        <w:rPr>
          <w:rFonts w:cs="Times New Roman"/>
          <w:sz w:val="28"/>
          <w:szCs w:val="28"/>
        </w:rPr>
      </w:pPr>
      <w:r w:rsidRPr="00890CBE">
        <w:rPr>
          <w:rFonts w:cs="Times New Roman"/>
          <w:sz w:val="28"/>
          <w:szCs w:val="28"/>
        </w:rPr>
        <w:t>6.1.2. Входная информация.</w:t>
      </w:r>
    </w:p>
    <w:p w:rsidR="00A51DA1" w:rsidRPr="00890CBE" w:rsidRDefault="00A51DA1" w:rsidP="00A51DA1">
      <w:pPr>
        <w:pStyle w:val="2"/>
        <w:widowControl w:val="0"/>
        <w:spacing w:before="0" w:after="0" w:line="240" w:lineRule="auto"/>
        <w:ind w:firstLine="708"/>
        <w:rPr>
          <w:rFonts w:cs="Times New Roman"/>
          <w:color w:val="000000"/>
          <w:spacing w:val="2"/>
          <w:sz w:val="28"/>
          <w:szCs w:val="28"/>
          <w:shd w:val="clear" w:color="auto" w:fill="FFFFFF"/>
        </w:rPr>
      </w:pPr>
      <w:r w:rsidRPr="00890CBE">
        <w:rPr>
          <w:rFonts w:cs="Times New Roman"/>
          <w:sz w:val="28"/>
          <w:szCs w:val="28"/>
        </w:rPr>
        <w:t xml:space="preserve">Входной информацией являются пункты плана в статусах «Договор исполнен», «Договор частично исполнен» с видом предмета закупок «Товар», по которым имеются не менее 3-х ценовых предложений поставщиков </w:t>
      </w:r>
      <w:r w:rsidRPr="00890CBE">
        <w:rPr>
          <w:rFonts w:cs="Times New Roman"/>
          <w:color w:val="000000"/>
          <w:spacing w:val="2"/>
          <w:sz w:val="28"/>
          <w:szCs w:val="28"/>
          <w:shd w:val="clear" w:color="auto" w:fill="FFFFFF"/>
        </w:rPr>
        <w:t>в квартал.</w:t>
      </w:r>
    </w:p>
    <w:p w:rsidR="00A51DA1" w:rsidRPr="00890CBE" w:rsidRDefault="00A51DA1" w:rsidP="00A51DA1">
      <w:pPr>
        <w:pStyle w:val="2"/>
        <w:widowControl w:val="0"/>
        <w:spacing w:before="0" w:after="0" w:line="240" w:lineRule="auto"/>
        <w:ind w:firstLine="708"/>
        <w:rPr>
          <w:rFonts w:cs="Times New Roman"/>
          <w:sz w:val="28"/>
          <w:szCs w:val="28"/>
        </w:rPr>
      </w:pPr>
      <w:r w:rsidRPr="00890CBE">
        <w:rPr>
          <w:rFonts w:cs="Times New Roman"/>
          <w:sz w:val="28"/>
          <w:szCs w:val="28"/>
        </w:rPr>
        <w:t>6.1.3. Функциональные требования к расчету средней цены на товар поквартально.</w:t>
      </w:r>
    </w:p>
    <w:p w:rsidR="00A51DA1" w:rsidRPr="00890CBE" w:rsidRDefault="00A51DA1" w:rsidP="00A51DA1">
      <w:pPr>
        <w:pStyle w:val="2"/>
        <w:widowControl w:val="0"/>
        <w:spacing w:before="0" w:after="0" w:line="240" w:lineRule="auto"/>
        <w:ind w:firstLine="708"/>
        <w:rPr>
          <w:rFonts w:cs="Times New Roman"/>
          <w:color w:val="000000"/>
          <w:spacing w:val="2"/>
          <w:sz w:val="28"/>
          <w:szCs w:val="28"/>
          <w:shd w:val="clear" w:color="auto" w:fill="FFFFFF"/>
        </w:rPr>
      </w:pPr>
      <w:r w:rsidRPr="00890CBE">
        <w:rPr>
          <w:rFonts w:cs="Times New Roman"/>
          <w:color w:val="000000"/>
          <w:spacing w:val="2"/>
          <w:sz w:val="28"/>
          <w:szCs w:val="28"/>
          <w:shd w:val="clear" w:color="auto" w:fill="FFFFFF"/>
        </w:rPr>
        <w:t>Система автоматически определяет список пунктов плана, подлежащих обработке для расчета средней цены на товар согласно следующему алгоритму:</w:t>
      </w:r>
    </w:p>
    <w:p w:rsidR="00A51DA1" w:rsidRPr="00890CBE" w:rsidRDefault="00A51DA1" w:rsidP="00A51DA1">
      <w:pPr>
        <w:pStyle w:val="ab"/>
        <w:tabs>
          <w:tab w:val="left" w:pos="993"/>
          <w:tab w:val="left" w:pos="1134"/>
        </w:tabs>
        <w:spacing w:before="0" w:beforeAutospacing="0" w:after="0" w:afterAutospacing="0"/>
        <w:ind w:left="709"/>
        <w:jc w:val="both"/>
        <w:rPr>
          <w:color w:val="000000"/>
          <w:spacing w:val="2"/>
          <w:sz w:val="28"/>
          <w:szCs w:val="28"/>
          <w:shd w:val="clear" w:color="auto" w:fill="FFFFFF"/>
        </w:rPr>
      </w:pPr>
      <w:r w:rsidRPr="00890CBE">
        <w:rPr>
          <w:color w:val="000000"/>
          <w:spacing w:val="2"/>
          <w:sz w:val="28"/>
          <w:szCs w:val="28"/>
          <w:shd w:val="clear" w:color="auto" w:fill="FFFFFF"/>
        </w:rPr>
        <w:t>идентифицирует КТРУ по товарам.</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находит все пункты плана с аналогичными КТРУ в статусах «Договор исполнен», «Договор частично исполнен».</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Определяет тип заключенного договора:</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Конкурентные способы закупок</w:t>
      </w:r>
      <w:r w:rsidRPr="00890CBE">
        <w:rPr>
          <w:i/>
          <w:color w:val="000000"/>
          <w:spacing w:val="2"/>
          <w:sz w:val="28"/>
          <w:szCs w:val="28"/>
          <w:shd w:val="clear" w:color="auto" w:fill="FFFFFF"/>
        </w:rPr>
        <w:t xml:space="preserve"> </w:t>
      </w:r>
      <w:r w:rsidRPr="00890CBE">
        <w:rPr>
          <w:color w:val="000000"/>
          <w:spacing w:val="2"/>
          <w:sz w:val="28"/>
          <w:szCs w:val="28"/>
          <w:shd w:val="clear" w:color="auto" w:fill="FFFFFF"/>
        </w:rPr>
        <w:t>(«Конкурс», «Аукцион», «Запрос ценовых предложений», «Через электронный магазин»);</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Не конкурентные способы закупок («Из одного источника по не состоявшимся закупкам», «Из одного источника путем прямого заключения договора»).</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По конкурентным способам закупок сохраняет пункты плана, на которые поданы не менее 3-х заявок поставщиков в квартал. Дата идентифицируется по дате публикации протокола итогов.</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По неконкурентным способам закупок сохраняет пункты плана, по которым заключены не менее 3-х договоров с поставщиками в квартал. Дата идентифицируется по дате заключения основного договора.</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Сохраняет в разрезе кварталов информацию по пунктам плана.</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lastRenderedPageBreak/>
        <w:t>Осуществляет расчет следующих показателей пунктов плана по кварталам:</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Средневзвешенная плановая цена (</w:t>
      </w:r>
      <w:r w:rsidRPr="00890CBE">
        <w:rPr>
          <w:color w:val="000000"/>
          <w:sz w:val="28"/>
          <w:szCs w:val="28"/>
        </w:rPr>
        <w:t xml:space="preserve">Система производит расчет </w:t>
      </w:r>
      <w:r w:rsidRPr="00890CBE">
        <w:rPr>
          <w:sz w:val="28"/>
          <w:szCs w:val="28"/>
        </w:rPr>
        <w:t>средневзвешенной плановой цены товара по следующей формуле: Средневзвешенная плановая цена заказчиков = ∑сумма пункта плана i / ∑ количество пунктов плана i, где i = количество пунктов плана.)</w:t>
      </w:r>
      <w:r w:rsidRPr="00890CBE">
        <w:rPr>
          <w:color w:val="000000"/>
          <w:spacing w:val="2"/>
          <w:sz w:val="28"/>
          <w:szCs w:val="28"/>
          <w:shd w:val="clear" w:color="auto" w:fill="FFFFFF"/>
        </w:rPr>
        <w:t>;</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Средневзвешенная цена по договорам</w:t>
      </w:r>
      <w:r w:rsidRPr="00890CBE">
        <w:rPr>
          <w:color w:val="000000"/>
          <w:sz w:val="28"/>
          <w:szCs w:val="28"/>
        </w:rPr>
        <w:t xml:space="preserve"> </w:t>
      </w:r>
      <w:r w:rsidRPr="00890CBE">
        <w:rPr>
          <w:color w:val="000000"/>
          <w:spacing w:val="2"/>
          <w:sz w:val="28"/>
          <w:szCs w:val="28"/>
          <w:shd w:val="clear" w:color="auto" w:fill="FFFFFF"/>
        </w:rPr>
        <w:t>(Система производит расчет средневзвешенной цены по договорам по следующей формуле: Средневзвешенная фактическая цена по договору = ∑ основного договора i / ∑ количество договоров i, где i = количество договоров.);</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 xml:space="preserve">Средневзвешенная цена поставщиков (Система производит расчет средневзвешенной цены поставщиков (без учета цены поставщика-победителя) по следующей формуле: Средневзвешенная цена поставщиков = ∑ (∑ ценовое предложение поставщика </w:t>
      </w:r>
      <w:proofErr w:type="spellStart"/>
      <w:r w:rsidRPr="00890CBE">
        <w:rPr>
          <w:color w:val="000000"/>
          <w:spacing w:val="2"/>
          <w:sz w:val="28"/>
          <w:szCs w:val="28"/>
          <w:shd w:val="clear" w:color="auto" w:fill="FFFFFF"/>
        </w:rPr>
        <w:t>ij</w:t>
      </w:r>
      <w:proofErr w:type="spellEnd"/>
      <w:r w:rsidRPr="00890CBE">
        <w:rPr>
          <w:color w:val="000000"/>
          <w:spacing w:val="2"/>
          <w:sz w:val="28"/>
          <w:szCs w:val="28"/>
          <w:shd w:val="clear" w:color="auto" w:fill="FFFFFF"/>
        </w:rPr>
        <w:t xml:space="preserve"> - ∑ сумма основного договора i) / ∑ (∑количество единиц по предложению поставщика </w:t>
      </w:r>
      <w:proofErr w:type="spellStart"/>
      <w:r w:rsidRPr="00890CBE">
        <w:rPr>
          <w:color w:val="000000"/>
          <w:spacing w:val="2"/>
          <w:sz w:val="28"/>
          <w:szCs w:val="28"/>
          <w:shd w:val="clear" w:color="auto" w:fill="FFFFFF"/>
        </w:rPr>
        <w:t>ij</w:t>
      </w:r>
      <w:proofErr w:type="spellEnd"/>
      <w:r w:rsidRPr="00890CBE">
        <w:rPr>
          <w:color w:val="000000"/>
          <w:spacing w:val="2"/>
          <w:sz w:val="28"/>
          <w:szCs w:val="28"/>
          <w:shd w:val="clear" w:color="auto" w:fill="FFFFFF"/>
        </w:rPr>
        <w:t xml:space="preserve"> - ∑ количество единиц по договору i), где i = количество договоров, J – количество поставщиков, подавших ценовые предложения по лотам, по итогу которых</w:t>
      </w:r>
      <w:r w:rsidRPr="00890CBE">
        <w:rPr>
          <w:sz w:val="28"/>
          <w:szCs w:val="28"/>
        </w:rPr>
        <w:t xml:space="preserve"> </w:t>
      </w:r>
      <w:r w:rsidRPr="00890CBE">
        <w:rPr>
          <w:color w:val="000000"/>
          <w:spacing w:val="2"/>
          <w:sz w:val="28"/>
          <w:szCs w:val="28"/>
          <w:shd w:val="clear" w:color="auto" w:fill="FFFFFF"/>
        </w:rPr>
        <w:t>заключены договора i.);</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6.2. Расчет средней цены товара по годам.</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6.2.1. Расчет средней цены товара по годам по следующему сценарию:</w:t>
      </w:r>
    </w:p>
    <w:p w:rsidR="00A51DA1" w:rsidRPr="00890CBE" w:rsidRDefault="00A51DA1" w:rsidP="00A51DA1">
      <w:pPr>
        <w:pStyle w:val="ab"/>
        <w:tabs>
          <w:tab w:val="left" w:pos="1134"/>
        </w:tabs>
        <w:spacing w:before="0" w:beforeAutospacing="0" w:after="0" w:afterAutospacing="0"/>
        <w:ind w:firstLine="709"/>
        <w:jc w:val="both"/>
        <w:rPr>
          <w:sz w:val="28"/>
          <w:szCs w:val="28"/>
        </w:rPr>
      </w:pPr>
      <w:r w:rsidRPr="00890CBE">
        <w:rPr>
          <w:color w:val="000000"/>
          <w:spacing w:val="2"/>
          <w:sz w:val="28"/>
          <w:szCs w:val="28"/>
          <w:shd w:val="clear" w:color="auto" w:fill="FFFFFF"/>
        </w:rPr>
        <w:t xml:space="preserve">1) </w:t>
      </w:r>
      <w:r w:rsidRPr="00890CBE">
        <w:rPr>
          <w:sz w:val="28"/>
          <w:szCs w:val="28"/>
        </w:rPr>
        <w:t>Система осуществляет поиск всех пунктов плана с аналогичным КТРУ (в том числе с аналогичным КТРУ в статусах «Договор исполнен», «Договор частично исполнен» в разрезе годов и способов закупок</w:t>
      </w:r>
      <w:r w:rsidRPr="00890CBE">
        <w:rPr>
          <w:color w:val="000000"/>
          <w:spacing w:val="2"/>
          <w:sz w:val="28"/>
          <w:szCs w:val="28"/>
          <w:shd w:val="clear" w:color="auto" w:fill="FFFFFF"/>
        </w:rPr>
        <w:t xml:space="preserve"> по которым имеются не менее 3-х ценовых предложений поставщиков в год</w:t>
      </w:r>
      <w:r w:rsidRPr="00890CBE">
        <w:rPr>
          <w:sz w:val="28"/>
          <w:szCs w:val="28"/>
        </w:rPr>
        <w:t>.</w:t>
      </w:r>
    </w:p>
    <w:p w:rsidR="00A51DA1" w:rsidRPr="00890CBE" w:rsidRDefault="00A51DA1" w:rsidP="00A51DA1">
      <w:pPr>
        <w:tabs>
          <w:tab w:val="left" w:pos="247"/>
        </w:tabs>
        <w:ind w:firstLine="709"/>
        <w:jc w:val="both"/>
        <w:rPr>
          <w:color w:val="000000"/>
          <w:spacing w:val="2"/>
          <w:sz w:val="28"/>
          <w:szCs w:val="28"/>
          <w:shd w:val="clear" w:color="auto" w:fill="FFFFFF"/>
        </w:rPr>
      </w:pPr>
      <w:r w:rsidRPr="00890CBE">
        <w:rPr>
          <w:sz w:val="28"/>
          <w:szCs w:val="28"/>
        </w:rPr>
        <w:t xml:space="preserve">Для расчета средневзвешенной (фактической) цены поставщиков из заявок Система идентифицирует цены поставщиков по дате публикации протокола итогов для конкурентных способов закупок. Для расчета средневзвешенной (фактической) цены по договорам Система идентифицирует цены договоров по дате </w:t>
      </w:r>
      <w:r w:rsidRPr="00890CBE">
        <w:rPr>
          <w:color w:val="000000"/>
          <w:spacing w:val="2"/>
          <w:sz w:val="28"/>
          <w:szCs w:val="28"/>
          <w:shd w:val="clear" w:color="auto" w:fill="FFFFFF"/>
        </w:rPr>
        <w:t>заключения основного договора.</w:t>
      </w:r>
    </w:p>
    <w:p w:rsidR="00A51DA1" w:rsidRPr="00890CBE" w:rsidRDefault="00A51DA1" w:rsidP="00A51DA1">
      <w:pPr>
        <w:tabs>
          <w:tab w:val="left" w:pos="247"/>
        </w:tabs>
        <w:ind w:firstLine="709"/>
        <w:jc w:val="both"/>
        <w:rPr>
          <w:color w:val="000000"/>
          <w:spacing w:val="2"/>
          <w:sz w:val="28"/>
          <w:szCs w:val="28"/>
          <w:shd w:val="clear" w:color="auto" w:fill="FFFFFF"/>
        </w:rPr>
      </w:pPr>
      <w:r w:rsidRPr="00890CBE">
        <w:rPr>
          <w:color w:val="000000"/>
          <w:spacing w:val="2"/>
          <w:sz w:val="28"/>
          <w:szCs w:val="28"/>
          <w:shd w:val="clear" w:color="auto" w:fill="FFFFFF"/>
        </w:rPr>
        <w:t>2) Система сохраняет в разрезе годов следующую информацию по пунктам плана:</w:t>
      </w:r>
    </w:p>
    <w:p w:rsidR="00A51DA1" w:rsidRPr="00890CBE" w:rsidRDefault="00A51DA1" w:rsidP="00A51DA1">
      <w:pPr>
        <w:tabs>
          <w:tab w:val="left" w:pos="247"/>
        </w:tabs>
        <w:jc w:val="both"/>
        <w:rPr>
          <w:sz w:val="28"/>
          <w:szCs w:val="28"/>
        </w:rPr>
      </w:pPr>
      <w:r w:rsidRPr="00890CBE">
        <w:rPr>
          <w:color w:val="000000"/>
          <w:spacing w:val="2"/>
          <w:sz w:val="28"/>
          <w:szCs w:val="28"/>
          <w:shd w:val="clear" w:color="auto" w:fill="FFFFFF"/>
        </w:rPr>
        <w:tab/>
      </w:r>
      <w:r w:rsidRPr="00890CBE">
        <w:rPr>
          <w:color w:val="000000"/>
          <w:spacing w:val="2"/>
          <w:sz w:val="28"/>
          <w:szCs w:val="28"/>
          <w:shd w:val="clear" w:color="auto" w:fill="FFFFFF"/>
        </w:rPr>
        <w:tab/>
      </w:r>
      <w:r w:rsidRPr="00890CBE">
        <w:rPr>
          <w:sz w:val="28"/>
          <w:szCs w:val="28"/>
        </w:rPr>
        <w:t>КТРУ;</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единица измерения;</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регион заказчика (КАТО);</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способ закупки;</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количество заказчиков;</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количество потенциальных поставщиков (без учета поставщика-победителя);</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количество поставщиков по договорам (только по пунктам плана);</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цена за единицу по пункту плана;</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цена за единицу из заявок потенциальных поставщиков;</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цена за единицу из договора;</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дата публикации протокола итогов (для конкурентных способов закупок);</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дата заключения основного договора (только по пунктам плана).</w:t>
      </w:r>
    </w:p>
    <w:p w:rsidR="00A51DA1" w:rsidRPr="00890CBE" w:rsidRDefault="00A51DA1" w:rsidP="00A51DA1">
      <w:pPr>
        <w:tabs>
          <w:tab w:val="left" w:pos="247"/>
        </w:tabs>
        <w:jc w:val="both"/>
        <w:rPr>
          <w:sz w:val="28"/>
          <w:szCs w:val="28"/>
        </w:rPr>
      </w:pPr>
      <w:r w:rsidRPr="00890CBE">
        <w:rPr>
          <w:sz w:val="28"/>
          <w:szCs w:val="28"/>
        </w:rPr>
        <w:lastRenderedPageBreak/>
        <w:tab/>
      </w:r>
      <w:r w:rsidRPr="00890CBE">
        <w:rPr>
          <w:sz w:val="28"/>
          <w:szCs w:val="28"/>
        </w:rPr>
        <w:tab/>
        <w:t>3) Система осуществляет расчет следующих показателей:</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средневзвешенная плановая цена;</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средневзвешенная цена по договорам;</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средневзвешенная цена поставщиков.</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4) Система осуществляет расчет средних цен по товарам и сохраняет рассчитанные значения в таблице цен.</w:t>
      </w:r>
    </w:p>
    <w:p w:rsidR="00A51DA1" w:rsidRPr="00890CBE" w:rsidRDefault="00A51DA1" w:rsidP="00A51DA1">
      <w:pPr>
        <w:pStyle w:val="2"/>
        <w:widowControl w:val="0"/>
        <w:spacing w:before="0" w:after="0" w:line="240" w:lineRule="auto"/>
        <w:ind w:firstLine="709"/>
        <w:rPr>
          <w:rFonts w:cs="Times New Roman"/>
          <w:sz w:val="28"/>
          <w:szCs w:val="28"/>
        </w:rPr>
      </w:pPr>
      <w:r w:rsidRPr="00890CBE">
        <w:rPr>
          <w:rFonts w:cs="Times New Roman"/>
          <w:sz w:val="28"/>
          <w:szCs w:val="28"/>
        </w:rPr>
        <w:t>6.2.2. Входная информация.</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Входной информацией являются пункты плана в статусах «Договор исполнен», «Договор частично исполнен» с видом предмета закупок «Товар», по которым имеются не менее 3-х ценовых предложений поставщиков в год.</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t>6.2.3.</w:t>
      </w:r>
      <w:r w:rsidRPr="00890CBE">
        <w:rPr>
          <w:color w:val="000000"/>
          <w:sz w:val="28"/>
          <w:szCs w:val="28"/>
        </w:rPr>
        <w:t xml:space="preserve"> </w:t>
      </w:r>
      <w:r w:rsidRPr="00890CBE">
        <w:rPr>
          <w:sz w:val="28"/>
          <w:szCs w:val="28"/>
        </w:rPr>
        <w:t>Функциональные требования к расчету средней цены на товар по годам.</w:t>
      </w:r>
    </w:p>
    <w:p w:rsidR="00A51DA1" w:rsidRPr="00890CBE" w:rsidRDefault="00A51DA1" w:rsidP="00A51DA1">
      <w:pPr>
        <w:ind w:firstLine="708"/>
        <w:jc w:val="both"/>
        <w:rPr>
          <w:color w:val="000000"/>
          <w:sz w:val="28"/>
          <w:szCs w:val="28"/>
        </w:rPr>
      </w:pPr>
      <w:r w:rsidRPr="00890CBE">
        <w:rPr>
          <w:color w:val="000000"/>
          <w:sz w:val="28"/>
          <w:szCs w:val="28"/>
        </w:rPr>
        <w:t>Система автоматически определяет список пунктов плана, подлежащих обработке для расчета средней цены на товар согласно следующему алгоритму:</w:t>
      </w:r>
    </w:p>
    <w:p w:rsidR="00A51DA1" w:rsidRPr="00890CBE" w:rsidRDefault="00A51DA1" w:rsidP="00A51DA1">
      <w:pPr>
        <w:ind w:firstLine="708"/>
        <w:jc w:val="both"/>
        <w:rPr>
          <w:sz w:val="28"/>
          <w:szCs w:val="28"/>
        </w:rPr>
      </w:pPr>
      <w:r w:rsidRPr="00890CBE">
        <w:rPr>
          <w:sz w:val="28"/>
          <w:szCs w:val="28"/>
        </w:rPr>
        <w:t>идентифицирует КТРУ по товарам.</w:t>
      </w:r>
    </w:p>
    <w:p w:rsidR="00A51DA1" w:rsidRPr="00890CBE" w:rsidRDefault="00A51DA1" w:rsidP="00A51DA1">
      <w:pPr>
        <w:ind w:firstLine="708"/>
        <w:jc w:val="both"/>
        <w:rPr>
          <w:sz w:val="28"/>
          <w:szCs w:val="28"/>
        </w:rPr>
      </w:pPr>
      <w:r w:rsidRPr="00890CBE">
        <w:rPr>
          <w:sz w:val="28"/>
          <w:szCs w:val="28"/>
        </w:rPr>
        <w:t>находит все пункты плана с аналогичными КТРУ в статусах «Договор исполнен», «Договор частично исполнен».</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Определяет тип заключенного договора:</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Конкурентные способы закупок</w:t>
      </w:r>
      <w:r w:rsidRPr="00890CBE">
        <w:rPr>
          <w:i/>
          <w:color w:val="000000"/>
          <w:spacing w:val="2"/>
          <w:sz w:val="28"/>
          <w:szCs w:val="28"/>
          <w:shd w:val="clear" w:color="auto" w:fill="FFFFFF"/>
        </w:rPr>
        <w:t xml:space="preserve"> </w:t>
      </w:r>
      <w:r w:rsidRPr="00890CBE">
        <w:rPr>
          <w:color w:val="000000"/>
          <w:spacing w:val="2"/>
          <w:sz w:val="28"/>
          <w:szCs w:val="28"/>
          <w:shd w:val="clear" w:color="auto" w:fill="FFFFFF"/>
        </w:rPr>
        <w:t>(«Конкурс», «Аукцион», «Запрос ценовых предложений», «Через электронный магазин»);</w:t>
      </w:r>
    </w:p>
    <w:p w:rsidR="00A51DA1" w:rsidRPr="00890CBE" w:rsidRDefault="00A51DA1" w:rsidP="00A51DA1">
      <w:pPr>
        <w:pStyle w:val="ab"/>
        <w:tabs>
          <w:tab w:val="left" w:pos="1134"/>
        </w:tabs>
        <w:spacing w:before="0" w:beforeAutospacing="0" w:after="0" w:afterAutospacing="0"/>
        <w:ind w:firstLine="709"/>
        <w:jc w:val="both"/>
        <w:rPr>
          <w:i/>
          <w:color w:val="000000"/>
          <w:spacing w:val="2"/>
          <w:sz w:val="28"/>
          <w:szCs w:val="28"/>
          <w:shd w:val="clear" w:color="auto" w:fill="FFFFFF"/>
        </w:rPr>
      </w:pPr>
      <w:r w:rsidRPr="00890CBE">
        <w:rPr>
          <w:color w:val="000000"/>
          <w:spacing w:val="2"/>
          <w:sz w:val="28"/>
          <w:szCs w:val="28"/>
          <w:shd w:val="clear" w:color="auto" w:fill="FFFFFF"/>
        </w:rPr>
        <w:t>Не конкурентные способы закупок («Из одного источника по не состоявшимся закупкам», «Из одного источника путем прямого заключения договора»).</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По конкурентным способам закупок сохраняет пункты плана, на которые поданы не менее 3-х заявок поставщиков в год. Дата идентифицируется по дате публикации протокола итогов.</w:t>
      </w:r>
    </w:p>
    <w:p w:rsidR="00A51DA1" w:rsidRPr="00890CBE" w:rsidRDefault="00A51DA1" w:rsidP="00A51DA1">
      <w:pPr>
        <w:pStyle w:val="ab"/>
        <w:tabs>
          <w:tab w:val="left" w:pos="1134"/>
        </w:tabs>
        <w:spacing w:before="0" w:beforeAutospacing="0" w:after="0" w:afterAutospacing="0"/>
        <w:ind w:firstLine="709"/>
        <w:jc w:val="both"/>
        <w:rPr>
          <w:color w:val="000000"/>
          <w:spacing w:val="2"/>
          <w:sz w:val="28"/>
          <w:szCs w:val="28"/>
          <w:shd w:val="clear" w:color="auto" w:fill="FFFFFF"/>
        </w:rPr>
      </w:pPr>
      <w:r w:rsidRPr="00890CBE">
        <w:rPr>
          <w:color w:val="000000"/>
          <w:spacing w:val="2"/>
          <w:sz w:val="28"/>
          <w:szCs w:val="28"/>
          <w:shd w:val="clear" w:color="auto" w:fill="FFFFFF"/>
        </w:rPr>
        <w:t>По неконкурентным способам закупок сохраняет пункты плана, по которым заключены не менее 3-х договоров с поставщиками в год. Дата идентифицируется по дате заключения основного договора.</w:t>
      </w:r>
    </w:p>
    <w:p w:rsidR="00A51DA1" w:rsidRPr="00890CBE" w:rsidRDefault="00A51DA1" w:rsidP="00A51DA1">
      <w:pPr>
        <w:pStyle w:val="ad"/>
        <w:tabs>
          <w:tab w:val="left" w:pos="247"/>
        </w:tabs>
        <w:spacing w:after="0" w:line="240" w:lineRule="auto"/>
        <w:ind w:left="0"/>
        <w:jc w:val="both"/>
        <w:rPr>
          <w:rFonts w:ascii="Times New Roman" w:hAnsi="Times New Roman" w:cs="Times New Roman"/>
          <w:sz w:val="28"/>
          <w:szCs w:val="28"/>
        </w:rPr>
      </w:pPr>
      <w:r w:rsidRPr="00890CBE">
        <w:rPr>
          <w:rFonts w:ascii="Times New Roman" w:hAnsi="Times New Roman" w:cs="Times New Roman"/>
          <w:sz w:val="28"/>
          <w:szCs w:val="28"/>
        </w:rPr>
        <w:tab/>
      </w:r>
      <w:r w:rsidRPr="00890CBE">
        <w:rPr>
          <w:rFonts w:ascii="Times New Roman" w:hAnsi="Times New Roman" w:cs="Times New Roman"/>
          <w:sz w:val="28"/>
          <w:szCs w:val="28"/>
        </w:rPr>
        <w:tab/>
      </w:r>
      <w:r w:rsidRPr="00890CBE">
        <w:rPr>
          <w:rFonts w:ascii="Times New Roman" w:eastAsia="Times New Roman" w:hAnsi="Times New Roman" w:cs="Times New Roman"/>
          <w:color w:val="000000"/>
          <w:spacing w:val="2"/>
          <w:sz w:val="28"/>
          <w:szCs w:val="28"/>
          <w:shd w:val="clear" w:color="auto" w:fill="FFFFFF"/>
        </w:rPr>
        <w:t>Сохраняет в разрезе годов информацию по пунктам плана.</w:t>
      </w:r>
    </w:p>
    <w:p w:rsidR="00A51DA1" w:rsidRPr="00890CBE" w:rsidRDefault="00A51DA1" w:rsidP="00A51DA1">
      <w:pPr>
        <w:tabs>
          <w:tab w:val="left" w:pos="247"/>
        </w:tabs>
        <w:jc w:val="both"/>
        <w:rPr>
          <w:sz w:val="28"/>
          <w:szCs w:val="28"/>
        </w:rPr>
      </w:pPr>
      <w:r w:rsidRPr="00890CBE">
        <w:rPr>
          <w:sz w:val="28"/>
          <w:szCs w:val="28"/>
        </w:rPr>
        <w:tab/>
      </w:r>
      <w:r w:rsidRPr="00890CBE">
        <w:rPr>
          <w:sz w:val="28"/>
          <w:szCs w:val="28"/>
        </w:rPr>
        <w:tab/>
      </w:r>
      <w:r w:rsidRPr="00890CBE">
        <w:rPr>
          <w:color w:val="000000"/>
          <w:spacing w:val="2"/>
          <w:sz w:val="28"/>
          <w:szCs w:val="28"/>
          <w:shd w:val="clear" w:color="auto" w:fill="FFFFFF"/>
        </w:rPr>
        <w:t>Осуществляет</w:t>
      </w:r>
      <w:r w:rsidRPr="00890CBE">
        <w:rPr>
          <w:sz w:val="28"/>
          <w:szCs w:val="28"/>
        </w:rPr>
        <w:t xml:space="preserve"> расчет следующих показателей по годам:</w:t>
      </w:r>
    </w:p>
    <w:p w:rsidR="00A51DA1" w:rsidRPr="00890CBE" w:rsidRDefault="00A51DA1" w:rsidP="00A51DA1">
      <w:pPr>
        <w:jc w:val="both"/>
        <w:rPr>
          <w:sz w:val="28"/>
          <w:szCs w:val="28"/>
        </w:rPr>
      </w:pPr>
      <w:r w:rsidRPr="00890CBE">
        <w:rPr>
          <w:sz w:val="28"/>
          <w:szCs w:val="28"/>
        </w:rPr>
        <w:tab/>
        <w:t>Средневзвешенная плановая цена (Система производит расчет средневзвешенной плановой цены товара по следующей формуле: Средневзвешенная плановая цена заказчиков = ∑сумма пункта плана i / ∑ количество пунктов плана i, где i = количество пунктов плана.);</w:t>
      </w:r>
    </w:p>
    <w:p w:rsidR="00A51DA1" w:rsidRPr="00890CBE" w:rsidRDefault="00A51DA1" w:rsidP="00A51DA1">
      <w:pPr>
        <w:jc w:val="both"/>
        <w:rPr>
          <w:sz w:val="28"/>
          <w:szCs w:val="28"/>
        </w:rPr>
      </w:pPr>
      <w:r w:rsidRPr="00890CBE">
        <w:rPr>
          <w:sz w:val="28"/>
          <w:szCs w:val="28"/>
        </w:rPr>
        <w:tab/>
        <w:t>Средневзвешенная цена по договорам (</w:t>
      </w:r>
      <w:r w:rsidRPr="00890CBE">
        <w:rPr>
          <w:color w:val="000000"/>
          <w:sz w:val="28"/>
          <w:szCs w:val="28"/>
        </w:rPr>
        <w:t xml:space="preserve">Система производит расчет </w:t>
      </w:r>
      <w:r w:rsidRPr="00890CBE">
        <w:rPr>
          <w:sz w:val="28"/>
          <w:szCs w:val="28"/>
        </w:rPr>
        <w:t>средневзвешенной цены по договорам по следующей формуле: Средневзвешенная фактическая цена по договору = ∑ основного договора i / ∑ количество договоров i, где i = количество договоров. Расчет должен производиться только по пунктам плана.);</w:t>
      </w:r>
    </w:p>
    <w:p w:rsidR="00A51DA1" w:rsidRDefault="00A51DA1" w:rsidP="00A51DA1">
      <w:pPr>
        <w:jc w:val="both"/>
        <w:rPr>
          <w:sz w:val="28"/>
          <w:szCs w:val="28"/>
        </w:rPr>
      </w:pPr>
      <w:r w:rsidRPr="00890CBE">
        <w:rPr>
          <w:sz w:val="28"/>
          <w:szCs w:val="28"/>
        </w:rPr>
        <w:tab/>
        <w:t xml:space="preserve">Средневзвешенная цена поставщиков (Система производит расчет средневзвешенной цены поставщиков (без учета цены поставщика-победителя) по следующей формуле: Средневзвешенная цена поставщиков = ∑ (∑ ценовое </w:t>
      </w:r>
      <w:r w:rsidRPr="00890CBE">
        <w:rPr>
          <w:sz w:val="28"/>
          <w:szCs w:val="28"/>
        </w:rPr>
        <w:lastRenderedPageBreak/>
        <w:t xml:space="preserve">предложение поставщика </w:t>
      </w:r>
      <w:proofErr w:type="spellStart"/>
      <w:r w:rsidRPr="00890CBE">
        <w:rPr>
          <w:sz w:val="28"/>
          <w:szCs w:val="28"/>
        </w:rPr>
        <w:t>ij</w:t>
      </w:r>
      <w:proofErr w:type="spellEnd"/>
      <w:r w:rsidRPr="00890CBE">
        <w:rPr>
          <w:sz w:val="28"/>
          <w:szCs w:val="28"/>
        </w:rPr>
        <w:t xml:space="preserve"> - ∑ сумма основного договора i) / ∑ (∑количество единиц по предложению поставщика </w:t>
      </w:r>
      <w:proofErr w:type="spellStart"/>
      <w:r w:rsidRPr="00890CBE">
        <w:rPr>
          <w:sz w:val="28"/>
          <w:szCs w:val="28"/>
        </w:rPr>
        <w:t>ij</w:t>
      </w:r>
      <w:proofErr w:type="spellEnd"/>
      <w:r w:rsidRPr="00890CBE">
        <w:rPr>
          <w:sz w:val="28"/>
          <w:szCs w:val="28"/>
        </w:rPr>
        <w:t xml:space="preserve"> - ∑ количество единиц по договору i), где i = количество договоров, J – количество поставщиков, подавших ценовые предложения по лотам, по итогу которых заключены договора i.).</w:t>
      </w:r>
    </w:p>
    <w:p w:rsidR="00813709" w:rsidRDefault="00813709" w:rsidP="00A51DA1">
      <w:pPr>
        <w:jc w:val="both"/>
        <w:rPr>
          <w:sz w:val="28"/>
          <w:szCs w:val="28"/>
        </w:rPr>
      </w:pPr>
    </w:p>
    <w:p w:rsidR="00813709" w:rsidRDefault="00813709" w:rsidP="00813709">
      <w:pPr>
        <w:overflowPunct/>
        <w:autoSpaceDE/>
        <w:autoSpaceDN/>
        <w:adjustRightInd/>
        <w:rPr>
          <w:sz w:val="24"/>
          <w:szCs w:val="24"/>
        </w:rPr>
      </w:pPr>
    </w:p>
    <w:p w:rsidR="00813709" w:rsidRDefault="00813709" w:rsidP="00813709">
      <w:pPr>
        <w:overflowPunct/>
        <w:autoSpaceDE/>
        <w:autoSpaceDN/>
        <w:adjustRightInd/>
        <w:rPr>
          <w:sz w:val="24"/>
          <w:szCs w:val="24"/>
        </w:rPr>
      </w:pPr>
    </w:p>
    <w:p w:rsidR="00813709" w:rsidRDefault="00813709" w:rsidP="00813709">
      <w:pPr>
        <w:overflowPunct/>
        <w:autoSpaceDE/>
        <w:autoSpaceDN/>
        <w:adjustRightInd/>
        <w:rPr>
          <w:sz w:val="24"/>
          <w:szCs w:val="24"/>
        </w:rPr>
      </w:pPr>
    </w:p>
    <w:p w:rsidR="00813709" w:rsidRDefault="00813709" w:rsidP="00813709">
      <w:pPr>
        <w:overflowPunct/>
        <w:autoSpaceDE/>
        <w:autoSpaceDN/>
        <w:adjustRightInd/>
        <w:rPr>
          <w:sz w:val="24"/>
          <w:szCs w:val="24"/>
        </w:rPr>
      </w:pPr>
    </w:p>
    <w:p w:rsidR="00813709" w:rsidRDefault="00813709" w:rsidP="00813709">
      <w:pPr>
        <w:overflowPunct/>
        <w:autoSpaceDE/>
        <w:autoSpaceDN/>
        <w:adjustRightInd/>
        <w:rPr>
          <w:sz w:val="24"/>
          <w:szCs w:val="24"/>
        </w:rPr>
      </w:pPr>
    </w:p>
    <w:p w:rsidR="00813709" w:rsidRDefault="00813709" w:rsidP="00813709">
      <w:pPr>
        <w:overflowPunct/>
        <w:autoSpaceDE/>
        <w:autoSpaceDN/>
        <w:adjustRightInd/>
        <w:rPr>
          <w:sz w:val="24"/>
          <w:szCs w:val="24"/>
        </w:rPr>
      </w:pPr>
    </w:p>
    <w:sectPr w:rsidR="00813709" w:rsidSect="0003665F">
      <w:headerReference w:type="even" r:id="rId7"/>
      <w:headerReference w:type="default" r:id="rId8"/>
      <w:headerReference w:type="firs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BD6" w:rsidRDefault="00915BD6" w:rsidP="00B82E6C">
      <w:r>
        <w:separator/>
      </w:r>
    </w:p>
  </w:endnote>
  <w:endnote w:type="continuationSeparator" w:id="0">
    <w:p w:rsidR="00915BD6" w:rsidRDefault="00915BD6" w:rsidP="00B8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BD6" w:rsidRDefault="00915BD6" w:rsidP="00B82E6C">
      <w:r>
        <w:separator/>
      </w:r>
    </w:p>
  </w:footnote>
  <w:footnote w:type="continuationSeparator" w:id="0">
    <w:p w:rsidR="00915BD6" w:rsidRDefault="00915BD6" w:rsidP="00B82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8465D5" w:rsidP="00E4319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78CA" w:rsidRDefault="00915B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Pr="00A51DA1" w:rsidRDefault="008465D5" w:rsidP="00E43190">
    <w:pPr>
      <w:pStyle w:val="a4"/>
      <w:framePr w:wrap="around" w:vAnchor="text" w:hAnchor="margin" w:xAlign="center" w:y="1"/>
      <w:rPr>
        <w:rStyle w:val="a6"/>
        <w:sz w:val="28"/>
        <w:szCs w:val="28"/>
      </w:rPr>
    </w:pPr>
    <w:r w:rsidRPr="00A51DA1">
      <w:rPr>
        <w:rStyle w:val="a6"/>
        <w:sz w:val="28"/>
        <w:szCs w:val="28"/>
      </w:rPr>
      <w:fldChar w:fldCharType="begin"/>
    </w:r>
    <w:r w:rsidRPr="00A51DA1">
      <w:rPr>
        <w:rStyle w:val="a6"/>
        <w:sz w:val="28"/>
        <w:szCs w:val="28"/>
      </w:rPr>
      <w:instrText xml:space="preserve">PAGE  </w:instrText>
    </w:r>
    <w:r w:rsidRPr="00A51DA1">
      <w:rPr>
        <w:rStyle w:val="a6"/>
        <w:sz w:val="28"/>
        <w:szCs w:val="28"/>
      </w:rPr>
      <w:fldChar w:fldCharType="separate"/>
    </w:r>
    <w:r w:rsidR="00663D75">
      <w:rPr>
        <w:rStyle w:val="a6"/>
        <w:noProof/>
        <w:sz w:val="28"/>
        <w:szCs w:val="28"/>
      </w:rPr>
      <w:t>2</w:t>
    </w:r>
    <w:r w:rsidRPr="00A51DA1">
      <w:rPr>
        <w:rStyle w:val="a6"/>
        <w:sz w:val="28"/>
        <w:szCs w:val="28"/>
      </w:rPr>
      <w:fldChar w:fldCharType="end"/>
    </w:r>
  </w:p>
  <w:p w:rsidR="00BE78CA" w:rsidRPr="00A51DA1" w:rsidRDefault="00915BD6">
    <w:pPr>
      <w:pStyle w:val="a4"/>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8465D5" w:rsidP="00D52DE8">
          <w:pPr>
            <w:spacing w:line="288" w:lineRule="auto"/>
            <w:ind w:right="459"/>
            <w:jc w:val="center"/>
            <w:rPr>
              <w:b/>
              <w:color w:val="3A7298"/>
              <w:sz w:val="32"/>
              <w:szCs w:val="32"/>
              <w:lang w:val="kk-KZ"/>
            </w:rPr>
          </w:pPr>
          <w:bookmarkStart w:id="2" w:name="_Hlk82539411"/>
          <w:r w:rsidRPr="00A646AF">
            <w:rPr>
              <w:b/>
              <w:bCs/>
              <w:color w:val="3399FF"/>
            </w:rPr>
            <w:t xml:space="preserve">ҚАЗАҚСТАН РЕСПУБЛИКАСЫ </w:t>
          </w:r>
          <w:r>
            <w:rPr>
              <w:b/>
              <w:bCs/>
              <w:color w:val="3399FF"/>
              <w:lang w:val="kk-KZ"/>
            </w:rPr>
            <w:t>ҚАРЖЫ</w:t>
          </w:r>
          <w:r w:rsidRPr="00A646AF">
            <w:rPr>
              <w:b/>
              <w:bCs/>
              <w:color w:val="3399FF"/>
            </w:rPr>
            <w:t xml:space="preserve"> МИНИСТРЛІГІ</w:t>
          </w:r>
        </w:p>
      </w:tc>
      <w:tc>
        <w:tcPr>
          <w:tcW w:w="2126" w:type="dxa"/>
          <w:shd w:val="clear" w:color="auto" w:fill="auto"/>
        </w:tcPr>
        <w:p w:rsidR="004B400D" w:rsidRPr="00D100F6" w:rsidRDefault="008465D5" w:rsidP="00782A16">
          <w:pPr>
            <w:jc w:val="center"/>
            <w:rPr>
              <w:sz w:val="22"/>
              <w:szCs w:val="22"/>
              <w:lang w:val="kk-KZ"/>
            </w:rPr>
          </w:pPr>
          <w:r>
            <w:rPr>
              <w:noProof/>
              <w:sz w:val="22"/>
              <w:szCs w:val="22"/>
            </w:rPr>
            <w:drawing>
              <wp:inline distT="0" distB="0" distL="0" distR="0" wp14:anchorId="460E769C" wp14:editId="33E9228D">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2D7DDE" w:rsidRDefault="008465D5" w:rsidP="001A1881">
          <w:pPr>
            <w:spacing w:line="288" w:lineRule="auto"/>
            <w:jc w:val="center"/>
            <w:rPr>
              <w:b/>
              <w:bCs/>
              <w:color w:val="3399FF"/>
              <w:lang w:val="kk-KZ"/>
            </w:rPr>
          </w:pPr>
          <w:r w:rsidRPr="00A646AF">
            <w:rPr>
              <w:b/>
              <w:bCs/>
              <w:color w:val="3399FF"/>
              <w:lang w:val="kk-KZ"/>
            </w:rPr>
            <w:t xml:space="preserve">МИНИСТЕРСТВО </w:t>
          </w:r>
          <w:r>
            <w:rPr>
              <w:b/>
              <w:bCs/>
              <w:color w:val="3399FF"/>
              <w:lang w:val="kk-KZ"/>
            </w:rPr>
            <w:t>ФИНАНСОВ</w:t>
          </w:r>
        </w:p>
        <w:p w:rsidR="004B400D" w:rsidRPr="00D100F6" w:rsidRDefault="008465D5" w:rsidP="001A1881">
          <w:pPr>
            <w:spacing w:line="288" w:lineRule="auto"/>
            <w:jc w:val="center"/>
            <w:rPr>
              <w:b/>
              <w:color w:val="3A7298"/>
              <w:sz w:val="29"/>
              <w:szCs w:val="29"/>
              <w:lang w:val="kk-KZ"/>
            </w:rPr>
          </w:pPr>
          <w:r>
            <w:rPr>
              <w:b/>
              <w:bCs/>
              <w:color w:val="3399FF"/>
              <w:lang w:val="kk-KZ"/>
            </w:rPr>
            <w:t>Р</w:t>
          </w:r>
          <w:r w:rsidRPr="00A646AF">
            <w:rPr>
              <w:b/>
              <w:bCs/>
              <w:color w:val="3399FF"/>
              <w:lang w:val="kk-KZ"/>
            </w:rPr>
            <w:t>ЕСПУБЛИКИ КАЗАХСТАН</w:t>
          </w:r>
        </w:p>
      </w:tc>
    </w:tr>
    <w:tr w:rsidR="00642211" w:rsidRPr="00D100F6" w:rsidTr="00073119">
      <w:trPr>
        <w:trHeight w:val="591"/>
      </w:trPr>
      <w:tc>
        <w:tcPr>
          <w:tcW w:w="3936" w:type="dxa"/>
          <w:shd w:val="clear" w:color="auto" w:fill="auto"/>
        </w:tcPr>
        <w:p w:rsidR="00642211" w:rsidRDefault="00915BD6" w:rsidP="00642211">
          <w:pPr>
            <w:widowControl w:val="0"/>
            <w:ind w:right="459"/>
            <w:jc w:val="center"/>
            <w:rPr>
              <w:b/>
              <w:bCs/>
              <w:color w:val="3399FF"/>
              <w:sz w:val="22"/>
              <w:szCs w:val="22"/>
            </w:rPr>
          </w:pPr>
        </w:p>
        <w:p w:rsidR="00642211" w:rsidRPr="00642211" w:rsidRDefault="008465D5"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915BD6" w:rsidP="00782A16">
          <w:pPr>
            <w:jc w:val="center"/>
            <w:rPr>
              <w:sz w:val="22"/>
              <w:szCs w:val="22"/>
              <w:lang w:val="kk-KZ"/>
            </w:rPr>
          </w:pPr>
        </w:p>
      </w:tc>
      <w:tc>
        <w:tcPr>
          <w:tcW w:w="4263" w:type="dxa"/>
          <w:shd w:val="clear" w:color="auto" w:fill="auto"/>
        </w:tcPr>
        <w:p w:rsidR="00642211" w:rsidRDefault="00915BD6" w:rsidP="001A1881">
          <w:pPr>
            <w:spacing w:line="288" w:lineRule="auto"/>
            <w:jc w:val="center"/>
            <w:rPr>
              <w:b/>
              <w:bCs/>
              <w:color w:val="3399FF"/>
              <w:sz w:val="22"/>
              <w:szCs w:val="22"/>
            </w:rPr>
          </w:pPr>
        </w:p>
        <w:p w:rsidR="00642211" w:rsidRDefault="008465D5" w:rsidP="001A1881">
          <w:pPr>
            <w:spacing w:line="288" w:lineRule="auto"/>
            <w:jc w:val="center"/>
            <w:rPr>
              <w:b/>
              <w:bCs/>
              <w:color w:val="3399FF"/>
              <w:lang w:val="kk-KZ"/>
            </w:rPr>
          </w:pPr>
          <w:r w:rsidRPr="0087566C">
            <w:rPr>
              <w:b/>
              <w:bCs/>
              <w:color w:val="3399FF"/>
              <w:sz w:val="22"/>
              <w:szCs w:val="22"/>
            </w:rPr>
            <w:t>ПРИКАЗ</w:t>
          </w:r>
        </w:p>
      </w:tc>
    </w:tr>
    <w:bookmarkEnd w:id="2"/>
  </w:tbl>
  <w:p w:rsidR="00C7780A" w:rsidRDefault="00915BD6" w:rsidP="004B400D">
    <w:pPr>
      <w:pStyle w:val="a4"/>
      <w:rPr>
        <w:color w:val="3A7298"/>
        <w:sz w:val="22"/>
        <w:szCs w:val="22"/>
        <w:lang w:val="kk-KZ"/>
      </w:rPr>
    </w:pPr>
  </w:p>
  <w:bookmarkStart w:id="3" w:name="_Hlk82539432"/>
  <w:p w:rsidR="004B400D" w:rsidRPr="00207569" w:rsidRDefault="008465D5" w:rsidP="00DA1C47">
    <w:pPr>
      <w:pStyle w:val="a4"/>
      <w:ind w:firstLine="708"/>
      <w:rPr>
        <w:color w:val="3A7298"/>
        <w:sz w:val="22"/>
        <w:szCs w:val="22"/>
      </w:rPr>
    </w:pPr>
    <w:r>
      <w:rPr>
        <w:noProof/>
        <w:color w:val="3399FF"/>
        <w:sz w:val="22"/>
        <w:szCs w:val="22"/>
        <w:lang w:eastAsia="ru-RU"/>
      </w:rPr>
      <mc:AlternateContent>
        <mc:Choice Requires="wps">
          <w:drawing>
            <wp:anchor distT="4294967295" distB="4294967295" distL="114300" distR="114300" simplePos="0" relativeHeight="251659264" behindDoc="0" locked="0" layoutInCell="1" allowOverlap="1" wp14:anchorId="11DF59EF" wp14:editId="4089F014">
              <wp:simplePos x="0" y="0"/>
              <wp:positionH relativeFrom="column">
                <wp:posOffset>6985</wp:posOffset>
              </wp:positionH>
              <wp:positionV relativeFrom="page">
                <wp:posOffset>1523364</wp:posOffset>
              </wp:positionV>
              <wp:extent cx="641159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11763" id="Line 2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Pr="00E04401">
      <w:rPr>
        <w:b/>
        <w:bCs/>
        <w:color w:val="3399FF"/>
        <w:sz w:val="22"/>
        <w:szCs w:val="22"/>
        <w:lang w:eastAsia="ru-RU"/>
      </w:rPr>
      <w:t xml:space="preserve">№ </w:t>
    </w:r>
    <w:r w:rsidR="00663D75">
      <w:rPr>
        <w:b/>
        <w:bCs/>
        <w:color w:val="3399FF"/>
        <w:sz w:val="22"/>
        <w:szCs w:val="22"/>
        <w:u w:val="single"/>
        <w:lang w:val="kk-KZ" w:eastAsia="ru-RU"/>
      </w:rPr>
      <w:t>1325</w:t>
    </w:r>
    <w:r w:rsidRPr="00E04401">
      <w:rPr>
        <w:b/>
        <w:bCs/>
        <w:color w:val="3399FF"/>
        <w:sz w:val="22"/>
        <w:szCs w:val="22"/>
        <w:lang w:eastAsia="ru-RU"/>
      </w:rPr>
      <w:t xml:space="preserve">                                                 </w:t>
    </w:r>
    <w:r>
      <w:rPr>
        <w:b/>
        <w:bCs/>
        <w:color w:val="3399FF"/>
        <w:sz w:val="22"/>
        <w:szCs w:val="22"/>
        <w:lang w:eastAsia="ru-RU"/>
      </w:rPr>
      <w:t xml:space="preserve">    </w:t>
    </w:r>
    <w:r>
      <w:rPr>
        <w:b/>
        <w:bCs/>
        <w:color w:val="3399FF"/>
        <w:sz w:val="22"/>
        <w:szCs w:val="22"/>
        <w:lang w:val="en-US" w:eastAsia="ru-RU"/>
      </w:rPr>
      <w:t xml:space="preserve">                               </w:t>
    </w:r>
    <w:r>
      <w:rPr>
        <w:b/>
        <w:bCs/>
        <w:color w:val="3399FF"/>
        <w:sz w:val="22"/>
        <w:szCs w:val="22"/>
        <w:lang w:val="kk-KZ" w:eastAsia="ru-RU"/>
      </w:rPr>
      <w:t xml:space="preserve">                  </w:t>
    </w:r>
    <w:r>
      <w:rPr>
        <w:b/>
        <w:bCs/>
        <w:color w:val="3399FF"/>
        <w:sz w:val="22"/>
        <w:szCs w:val="22"/>
        <w:lang w:eastAsia="ru-RU"/>
      </w:rPr>
      <w:t>от «</w:t>
    </w:r>
    <w:r w:rsidR="00663D75">
      <w:rPr>
        <w:b/>
        <w:bCs/>
        <w:color w:val="3399FF"/>
        <w:sz w:val="22"/>
        <w:szCs w:val="22"/>
        <w:u w:val="single"/>
        <w:lang w:val="kk-KZ" w:eastAsia="ru-RU"/>
      </w:rPr>
      <w:t>26</w:t>
    </w:r>
    <w:r>
      <w:rPr>
        <w:b/>
        <w:bCs/>
        <w:color w:val="3399FF"/>
        <w:sz w:val="22"/>
        <w:szCs w:val="22"/>
        <w:lang w:eastAsia="ru-RU"/>
      </w:rPr>
      <w:t>»</w:t>
    </w:r>
    <w:r>
      <w:rPr>
        <w:b/>
        <w:bCs/>
        <w:color w:val="3399FF"/>
        <w:sz w:val="22"/>
        <w:szCs w:val="22"/>
        <w:lang w:val="kk-KZ" w:eastAsia="ru-RU"/>
      </w:rPr>
      <w:t xml:space="preserve"> </w:t>
    </w:r>
    <w:r w:rsidR="00663D75">
      <w:rPr>
        <w:b/>
        <w:bCs/>
        <w:color w:val="3399FF"/>
        <w:sz w:val="22"/>
        <w:szCs w:val="22"/>
        <w:u w:val="single"/>
        <w:lang w:val="kk-KZ" w:eastAsia="ru-RU"/>
      </w:rPr>
      <w:t>декабря</w:t>
    </w:r>
    <w:r>
      <w:rPr>
        <w:b/>
        <w:bCs/>
        <w:color w:val="3399FF"/>
        <w:sz w:val="22"/>
        <w:szCs w:val="22"/>
        <w:lang w:val="kk-KZ" w:eastAsia="ru-RU"/>
      </w:rPr>
      <w:t xml:space="preserve"> </w:t>
    </w:r>
    <w:r>
      <w:rPr>
        <w:b/>
        <w:bCs/>
        <w:color w:val="3399FF"/>
        <w:sz w:val="22"/>
        <w:szCs w:val="22"/>
        <w:lang w:eastAsia="ru-RU"/>
      </w:rPr>
      <w:t>2</w:t>
    </w:r>
    <w:r>
      <w:rPr>
        <w:b/>
        <w:bCs/>
        <w:color w:val="3399FF"/>
        <w:sz w:val="22"/>
        <w:szCs w:val="22"/>
        <w:lang w:val="kk-KZ" w:eastAsia="ru-RU"/>
      </w:rPr>
      <w:t>022</w:t>
    </w:r>
    <w:r>
      <w:rPr>
        <w:b/>
        <w:bCs/>
        <w:color w:val="8496B0" w:themeColor="text2" w:themeTint="99"/>
        <w:sz w:val="22"/>
        <w:szCs w:val="22"/>
        <w:lang w:val="kk-KZ" w:eastAsia="ru-RU"/>
      </w:rPr>
      <w:t xml:space="preserve"> </w:t>
    </w:r>
    <w:r w:rsidRPr="00E04401">
      <w:rPr>
        <w:b/>
        <w:bCs/>
        <w:color w:val="3399FF"/>
        <w:sz w:val="22"/>
        <w:szCs w:val="22"/>
        <w:lang w:eastAsia="ru-RU"/>
      </w:rPr>
      <w:t>года</w:t>
    </w:r>
  </w:p>
  <w:bookmarkEnd w:id="3"/>
  <w:p w:rsidR="004B400D" w:rsidRPr="00123C1D" w:rsidRDefault="00915BD6" w:rsidP="004B400D">
    <w:pPr>
      <w:rPr>
        <w:color w:val="3A7234"/>
        <w:sz w:val="14"/>
        <w:szCs w:val="14"/>
        <w:lang w:val="kk-KZ"/>
      </w:rPr>
    </w:pPr>
  </w:p>
  <w:p w:rsidR="004726FE" w:rsidRPr="00934587" w:rsidRDefault="00915BD6"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17F3"/>
    <w:multiLevelType w:val="hybridMultilevel"/>
    <w:tmpl w:val="310863EE"/>
    <w:lvl w:ilvl="0" w:tplc="A2146D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84B1AD1"/>
    <w:multiLevelType w:val="hybridMultilevel"/>
    <w:tmpl w:val="22B27066"/>
    <w:lvl w:ilvl="0" w:tplc="F09065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8E"/>
    <w:rsid w:val="00015133"/>
    <w:rsid w:val="001C6094"/>
    <w:rsid w:val="002B797D"/>
    <w:rsid w:val="003B7613"/>
    <w:rsid w:val="0051742B"/>
    <w:rsid w:val="005B5A66"/>
    <w:rsid w:val="00663D75"/>
    <w:rsid w:val="006C2149"/>
    <w:rsid w:val="00787E46"/>
    <w:rsid w:val="00813709"/>
    <w:rsid w:val="008465D5"/>
    <w:rsid w:val="00890CBE"/>
    <w:rsid w:val="00915BD6"/>
    <w:rsid w:val="009528F5"/>
    <w:rsid w:val="00A061ED"/>
    <w:rsid w:val="00A105F0"/>
    <w:rsid w:val="00A51DA1"/>
    <w:rsid w:val="00A633ED"/>
    <w:rsid w:val="00B82E6C"/>
    <w:rsid w:val="00CA1053"/>
    <w:rsid w:val="00CB5C8E"/>
    <w:rsid w:val="00CE520E"/>
    <w:rsid w:val="00D30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F7B92-B64F-40FB-B9A3-9EB6F215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E6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2E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2E6C"/>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rsid w:val="00B82E6C"/>
    <w:rPr>
      <w:rFonts w:ascii="Times New Roman" w:eastAsia="Times New Roman" w:hAnsi="Times New Roman" w:cs="Times New Roman"/>
      <w:sz w:val="24"/>
      <w:szCs w:val="24"/>
      <w:lang w:eastAsia="ar-SA"/>
    </w:rPr>
  </w:style>
  <w:style w:type="character" w:styleId="a6">
    <w:name w:val="page number"/>
    <w:basedOn w:val="a0"/>
    <w:rsid w:val="00B82E6C"/>
  </w:style>
  <w:style w:type="paragraph" w:styleId="a7">
    <w:name w:val="footer"/>
    <w:basedOn w:val="a"/>
    <w:link w:val="a8"/>
    <w:uiPriority w:val="99"/>
    <w:unhideWhenUsed/>
    <w:rsid w:val="00B82E6C"/>
    <w:pPr>
      <w:tabs>
        <w:tab w:val="center" w:pos="4677"/>
        <w:tab w:val="right" w:pos="9355"/>
      </w:tabs>
    </w:pPr>
  </w:style>
  <w:style w:type="character" w:customStyle="1" w:styleId="a8">
    <w:name w:val="Нижний колонтитул Знак"/>
    <w:basedOn w:val="a0"/>
    <w:link w:val="a7"/>
    <w:uiPriority w:val="99"/>
    <w:rsid w:val="00B82E6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1742B"/>
    <w:rPr>
      <w:rFonts w:ascii="Segoe UI" w:hAnsi="Segoe UI" w:cs="Segoe UI"/>
      <w:sz w:val="18"/>
      <w:szCs w:val="18"/>
    </w:rPr>
  </w:style>
  <w:style w:type="character" w:customStyle="1" w:styleId="aa">
    <w:name w:val="Текст выноски Знак"/>
    <w:basedOn w:val="a0"/>
    <w:link w:val="a9"/>
    <w:uiPriority w:val="99"/>
    <w:semiHidden/>
    <w:rsid w:val="0051742B"/>
    <w:rPr>
      <w:rFonts w:ascii="Segoe UI" w:eastAsia="Times New Roman" w:hAnsi="Segoe UI" w:cs="Segoe UI"/>
      <w:sz w:val="18"/>
      <w:szCs w:val="18"/>
      <w:lang w:eastAsia="ru-RU"/>
    </w:rPr>
  </w:style>
  <w:style w:type="paragraph" w:styleId="ab">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c"/>
    <w:uiPriority w:val="99"/>
    <w:unhideWhenUsed/>
    <w:qFormat/>
    <w:rsid w:val="00A51DA1"/>
    <w:pPr>
      <w:overflowPunct/>
      <w:autoSpaceDE/>
      <w:autoSpaceDN/>
      <w:adjustRightInd/>
      <w:spacing w:before="100" w:beforeAutospacing="1" w:after="100" w:afterAutospacing="1"/>
    </w:pPr>
    <w:rPr>
      <w:sz w:val="24"/>
      <w:szCs w:val="24"/>
      <w:lang w:eastAsia="en-US"/>
    </w:rPr>
  </w:style>
  <w:style w:type="character" w:customStyle="1" w:styleId="ac">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b"/>
    <w:uiPriority w:val="99"/>
    <w:locked/>
    <w:rsid w:val="00A51DA1"/>
    <w:rPr>
      <w:rFonts w:ascii="Times New Roman" w:eastAsia="Times New Roman" w:hAnsi="Times New Roman" w:cs="Times New Roman"/>
      <w:sz w:val="24"/>
      <w:szCs w:val="24"/>
    </w:rPr>
  </w:style>
  <w:style w:type="paragraph" w:styleId="ad">
    <w:name w:val="List Paragraph"/>
    <w:aliases w:val="Heading1,Colorful List - Accent 11,Colorful List - Accent 11CxSpLast,H1-1,Заголовок3"/>
    <w:basedOn w:val="a"/>
    <w:link w:val="ae"/>
    <w:uiPriority w:val="34"/>
    <w:qFormat/>
    <w:rsid w:val="00A51DA1"/>
    <w:pPr>
      <w:overflowPunct/>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2">
    <w:name w:val="Body Text 2"/>
    <w:aliases w:val="Основной текст для первого столбца таблицы без отступа и нумераций"/>
    <w:basedOn w:val="a"/>
    <w:link w:val="20"/>
    <w:unhideWhenUsed/>
    <w:qFormat/>
    <w:rsid w:val="00A51DA1"/>
    <w:pPr>
      <w:overflowPunct/>
      <w:autoSpaceDE/>
      <w:autoSpaceDN/>
      <w:adjustRightInd/>
      <w:spacing w:before="120" w:after="120" w:line="480" w:lineRule="auto"/>
      <w:jc w:val="both"/>
    </w:pPr>
    <w:rPr>
      <w:rFonts w:cs="Tahoma"/>
      <w:sz w:val="24"/>
      <w:lang w:eastAsia="en-US"/>
    </w:rPr>
  </w:style>
  <w:style w:type="character" w:customStyle="1" w:styleId="20">
    <w:name w:val="Основной текст 2 Знак"/>
    <w:aliases w:val="Основной текст для первого столбца таблицы без отступа и нумераций Знак"/>
    <w:basedOn w:val="a0"/>
    <w:link w:val="2"/>
    <w:rsid w:val="00A51DA1"/>
    <w:rPr>
      <w:rFonts w:ascii="Times New Roman" w:eastAsia="Times New Roman" w:hAnsi="Times New Roman" w:cs="Tahoma"/>
      <w:sz w:val="24"/>
      <w:szCs w:val="20"/>
    </w:rPr>
  </w:style>
  <w:style w:type="character" w:customStyle="1" w:styleId="ae">
    <w:name w:val="Абзац списка Знак"/>
    <w:aliases w:val="Heading1 Знак,Colorful List - Accent 11 Знак,Colorful List - Accent 11CxSpLast Знак,H1-1 Знак,Заголовок3 Знак"/>
    <w:link w:val="ad"/>
    <w:uiPriority w:val="34"/>
    <w:locked/>
    <w:rsid w:val="00A51DA1"/>
  </w:style>
  <w:style w:type="character" w:customStyle="1" w:styleId="structureviewviewuserinfo">
    <w:name w:val="structureview_view_user_info"/>
    <w:basedOn w:val="a0"/>
    <w:rsid w:val="00813709"/>
  </w:style>
  <w:style w:type="character" w:customStyle="1" w:styleId="svuserinfoinner">
    <w:name w:val="sv_user_info__inner"/>
    <w:basedOn w:val="a0"/>
    <w:rsid w:val="00813709"/>
  </w:style>
  <w:style w:type="character" w:customStyle="1" w:styleId="decisiontaskvareds">
    <w:name w:val="decision_task_var_eds"/>
    <w:basedOn w:val="a0"/>
    <w:rsid w:val="00813709"/>
  </w:style>
  <w:style w:type="character" w:customStyle="1" w:styleId="decisiontaskvartoggle">
    <w:name w:val="decision_task_var_toggle"/>
    <w:basedOn w:val="a0"/>
    <w:rsid w:val="00813709"/>
  </w:style>
  <w:style w:type="character" w:styleId="af">
    <w:name w:val="Hyperlink"/>
    <w:basedOn w:val="a0"/>
    <w:uiPriority w:val="99"/>
    <w:semiHidden/>
    <w:unhideWhenUsed/>
    <w:rsid w:val="00813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7445">
      <w:bodyDiv w:val="1"/>
      <w:marLeft w:val="0"/>
      <w:marRight w:val="0"/>
      <w:marTop w:val="0"/>
      <w:marBottom w:val="0"/>
      <w:divBdr>
        <w:top w:val="none" w:sz="0" w:space="0" w:color="auto"/>
        <w:left w:val="none" w:sz="0" w:space="0" w:color="auto"/>
        <w:bottom w:val="none" w:sz="0" w:space="0" w:color="auto"/>
        <w:right w:val="none" w:sz="0" w:space="0" w:color="auto"/>
      </w:divBdr>
      <w:divsChild>
        <w:div w:id="385225156">
          <w:marLeft w:val="0"/>
          <w:marRight w:val="0"/>
          <w:marTop w:val="0"/>
          <w:marBottom w:val="0"/>
          <w:divBdr>
            <w:top w:val="none" w:sz="0" w:space="0" w:color="auto"/>
            <w:left w:val="none" w:sz="0" w:space="0" w:color="auto"/>
            <w:bottom w:val="none" w:sz="0" w:space="0" w:color="auto"/>
            <w:right w:val="none" w:sz="0" w:space="0" w:color="auto"/>
          </w:divBdr>
          <w:divsChild>
            <w:div w:id="1397170913">
              <w:marLeft w:val="0"/>
              <w:marRight w:val="0"/>
              <w:marTop w:val="0"/>
              <w:marBottom w:val="0"/>
              <w:divBdr>
                <w:top w:val="none" w:sz="0" w:space="0" w:color="auto"/>
                <w:left w:val="none" w:sz="0" w:space="0" w:color="auto"/>
                <w:bottom w:val="none" w:sz="0" w:space="0" w:color="auto"/>
                <w:right w:val="none" w:sz="0" w:space="0" w:color="auto"/>
              </w:divBdr>
              <w:divsChild>
                <w:div w:id="1240596869">
                  <w:marLeft w:val="0"/>
                  <w:marRight w:val="0"/>
                  <w:marTop w:val="0"/>
                  <w:marBottom w:val="0"/>
                  <w:divBdr>
                    <w:top w:val="none" w:sz="0" w:space="0" w:color="auto"/>
                    <w:left w:val="none" w:sz="0" w:space="0" w:color="auto"/>
                    <w:bottom w:val="none" w:sz="0" w:space="0" w:color="auto"/>
                    <w:right w:val="none" w:sz="0" w:space="0" w:color="auto"/>
                  </w:divBdr>
                  <w:divsChild>
                    <w:div w:id="1273247399">
                      <w:marLeft w:val="0"/>
                      <w:marRight w:val="0"/>
                      <w:marTop w:val="0"/>
                      <w:marBottom w:val="0"/>
                      <w:divBdr>
                        <w:top w:val="none" w:sz="0" w:space="0" w:color="auto"/>
                        <w:left w:val="none" w:sz="0" w:space="0" w:color="auto"/>
                        <w:bottom w:val="none" w:sz="0" w:space="0" w:color="auto"/>
                        <w:right w:val="none" w:sz="0" w:space="0" w:color="auto"/>
                      </w:divBdr>
                      <w:divsChild>
                        <w:div w:id="6340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0971">
      <w:bodyDiv w:val="1"/>
      <w:marLeft w:val="0"/>
      <w:marRight w:val="0"/>
      <w:marTop w:val="0"/>
      <w:marBottom w:val="0"/>
      <w:divBdr>
        <w:top w:val="none" w:sz="0" w:space="0" w:color="auto"/>
        <w:left w:val="none" w:sz="0" w:space="0" w:color="auto"/>
        <w:bottom w:val="none" w:sz="0" w:space="0" w:color="auto"/>
        <w:right w:val="none" w:sz="0" w:space="0" w:color="auto"/>
      </w:divBdr>
      <w:divsChild>
        <w:div w:id="849947532">
          <w:marLeft w:val="0"/>
          <w:marRight w:val="0"/>
          <w:marTop w:val="0"/>
          <w:marBottom w:val="0"/>
          <w:divBdr>
            <w:top w:val="none" w:sz="0" w:space="0" w:color="auto"/>
            <w:left w:val="none" w:sz="0" w:space="0" w:color="auto"/>
            <w:bottom w:val="none" w:sz="0" w:space="0" w:color="auto"/>
            <w:right w:val="none" w:sz="0" w:space="0" w:color="auto"/>
          </w:divBdr>
          <w:divsChild>
            <w:div w:id="367604757">
              <w:marLeft w:val="0"/>
              <w:marRight w:val="0"/>
              <w:marTop w:val="0"/>
              <w:marBottom w:val="0"/>
              <w:divBdr>
                <w:top w:val="none" w:sz="0" w:space="0" w:color="auto"/>
                <w:left w:val="none" w:sz="0" w:space="0" w:color="auto"/>
                <w:bottom w:val="none" w:sz="0" w:space="0" w:color="auto"/>
                <w:right w:val="none" w:sz="0" w:space="0" w:color="auto"/>
              </w:divBdr>
              <w:divsChild>
                <w:div w:id="1593969679">
                  <w:marLeft w:val="0"/>
                  <w:marRight w:val="0"/>
                  <w:marTop w:val="0"/>
                  <w:marBottom w:val="0"/>
                  <w:divBdr>
                    <w:top w:val="none" w:sz="0" w:space="0" w:color="auto"/>
                    <w:left w:val="none" w:sz="0" w:space="0" w:color="auto"/>
                    <w:bottom w:val="none" w:sz="0" w:space="0" w:color="auto"/>
                    <w:right w:val="none" w:sz="0" w:space="0" w:color="auto"/>
                  </w:divBdr>
                  <w:divsChild>
                    <w:div w:id="1571228141">
                      <w:marLeft w:val="0"/>
                      <w:marRight w:val="0"/>
                      <w:marTop w:val="0"/>
                      <w:marBottom w:val="0"/>
                      <w:divBdr>
                        <w:top w:val="none" w:sz="0" w:space="0" w:color="auto"/>
                        <w:left w:val="none" w:sz="0" w:space="0" w:color="auto"/>
                        <w:bottom w:val="none" w:sz="0" w:space="0" w:color="auto"/>
                        <w:right w:val="none" w:sz="0" w:space="0" w:color="auto"/>
                      </w:divBdr>
                      <w:divsChild>
                        <w:div w:id="9636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1861</Words>
  <Characters>10610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Мизамбаев Камбар Абуович</dc:creator>
  <cp:keywords/>
  <dc:description/>
  <cp:lastModifiedBy>Мизамбаев Камбар Абуович</cp:lastModifiedBy>
  <cp:revision>16</cp:revision>
  <cp:lastPrinted>2022-12-22T09:17:00Z</cp:lastPrinted>
  <dcterms:created xsi:type="dcterms:W3CDTF">2022-12-19T08:51:00Z</dcterms:created>
  <dcterms:modified xsi:type="dcterms:W3CDTF">2022-12-27T05:54:00Z</dcterms:modified>
</cp:coreProperties>
</file>