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6CF2" w14:textId="77777777" w:rsidR="007B2310" w:rsidRDefault="00042BE8">
      <w:pPr>
        <w:rPr>
          <w:color w:val="3399FF"/>
          <w:lang w:val="kk-KZ"/>
        </w:rPr>
      </w:pPr>
      <w:r>
        <w:rPr>
          <w:color w:val="3399FF"/>
          <w:lang w:val="kk-KZ"/>
        </w:rPr>
        <w:t xml:space="preserve">                   </w:t>
      </w:r>
      <w:r w:rsidRPr="00993A16">
        <w:rPr>
          <w:color w:val="3399FF"/>
          <w:lang w:val="kk-KZ"/>
        </w:rPr>
        <w:t xml:space="preserve">Астана қаласы                                                                                                             город Астана                                                                                                               </w:t>
      </w:r>
    </w:p>
    <w:p w14:paraId="276F5B07" w14:textId="77777777" w:rsidR="007B2310" w:rsidRDefault="007B2310">
      <w:pPr>
        <w:pStyle w:val="1"/>
        <w:spacing w:before="0"/>
        <w:rPr>
          <w:rFonts w:ascii="Times New Roman" w:hAnsi="Times New Roman" w:cs="Times New Roman"/>
          <w:bCs/>
          <w:color w:val="000000" w:themeColor="text1"/>
          <w:sz w:val="26"/>
          <w:szCs w:val="26"/>
          <w:lang w:val="kk-KZ"/>
        </w:rPr>
      </w:pPr>
    </w:p>
    <w:p w14:paraId="7603F095" w14:textId="77777777" w:rsidR="007B2310" w:rsidRDefault="007B2310">
      <w:pPr>
        <w:rPr>
          <w:sz w:val="26"/>
          <w:szCs w:val="26"/>
          <w:lang w:val="kk-KZ"/>
        </w:rPr>
      </w:pPr>
    </w:p>
    <w:p w14:paraId="10318A8E" w14:textId="77777777" w:rsidR="007B2310" w:rsidRDefault="00042BE8">
      <w:pPr>
        <w:jc w:val="center"/>
        <w:rPr>
          <w:b/>
          <w:bCs/>
          <w:color w:val="000000" w:themeColor="text1"/>
          <w:kern w:val="36"/>
          <w:sz w:val="28"/>
          <w:szCs w:val="28"/>
          <w:lang w:val="kk-KZ"/>
        </w:rPr>
      </w:pPr>
      <w:r w:rsidRPr="00721316">
        <w:rPr>
          <w:b/>
          <w:bCs/>
          <w:kern w:val="36"/>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 Қазақстан Республикасы Қаржы министрінің</w:t>
      </w:r>
      <w:r>
        <w:rPr>
          <w:b/>
          <w:bCs/>
          <w:kern w:val="36"/>
          <w:sz w:val="28"/>
          <w:szCs w:val="28"/>
          <w:lang w:val="kk-KZ"/>
        </w:rPr>
        <w:t xml:space="preserve"> </w:t>
      </w:r>
      <w:r w:rsidRPr="00721316">
        <w:rPr>
          <w:b/>
          <w:bCs/>
          <w:kern w:val="36"/>
          <w:sz w:val="28"/>
          <w:szCs w:val="28"/>
          <w:lang w:val="kk-KZ"/>
        </w:rPr>
        <w:t>2021 жылғы 30 қарашадағы № 1253 бұйрығына өзгеріс пен толықтырулар енгізу туралы</w:t>
      </w:r>
    </w:p>
    <w:p w14:paraId="579D17F7" w14:textId="77777777" w:rsidR="007B2310" w:rsidRDefault="007B2310">
      <w:pPr>
        <w:rPr>
          <w:color w:val="000000" w:themeColor="text1"/>
          <w:sz w:val="26"/>
          <w:szCs w:val="26"/>
          <w:lang w:val="kk-KZ"/>
        </w:rPr>
      </w:pPr>
    </w:p>
    <w:p w14:paraId="40AD4947" w14:textId="77777777" w:rsidR="007B2310" w:rsidRDefault="007B2310">
      <w:pPr>
        <w:rPr>
          <w:color w:val="000000" w:themeColor="text1"/>
          <w:sz w:val="26"/>
          <w:szCs w:val="26"/>
          <w:lang w:val="kk-KZ"/>
        </w:rPr>
      </w:pPr>
    </w:p>
    <w:p w14:paraId="52E10DDF" w14:textId="77777777" w:rsidR="007B2310" w:rsidRDefault="00042BE8">
      <w:pPr>
        <w:pStyle w:val="1"/>
        <w:spacing w:before="0"/>
        <w:ind w:firstLine="708"/>
        <w:jc w:val="both"/>
        <w:rPr>
          <w:rFonts w:ascii="Times New Roman" w:hAnsi="Times New Roman" w:cs="Times New Roman"/>
          <w:color w:val="000000" w:themeColor="text1"/>
          <w:sz w:val="28"/>
          <w:szCs w:val="28"/>
          <w:lang w:val="kk-KZ"/>
        </w:rPr>
      </w:pPr>
      <w:r w:rsidRPr="00993A16">
        <w:rPr>
          <w:rFonts w:ascii="Times New Roman" w:hAnsi="Times New Roman" w:cs="Times New Roman"/>
          <w:b/>
          <w:bCs/>
          <w:color w:val="000000" w:themeColor="text1"/>
          <w:sz w:val="28"/>
          <w:szCs w:val="28"/>
          <w:lang w:val="kk-KZ"/>
        </w:rPr>
        <w:t>БҰЙЫРАМЫН:</w:t>
      </w:r>
    </w:p>
    <w:p w14:paraId="1EDDFF20" w14:textId="77777777" w:rsidR="007B2310" w:rsidRDefault="00042BE8">
      <w:pPr>
        <w:ind w:right="-2" w:firstLine="709"/>
        <w:jc w:val="both"/>
        <w:outlineLvl w:val="0"/>
        <w:rPr>
          <w:sz w:val="28"/>
          <w:szCs w:val="28"/>
          <w:lang w:val="kk-KZ"/>
        </w:rPr>
      </w:pPr>
      <w:r w:rsidRPr="00993A16">
        <w:rPr>
          <w:sz w:val="28"/>
          <w:szCs w:val="28"/>
          <w:lang w:val="kk-KZ"/>
        </w:rPr>
        <w:t>1. «Ұлттық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 Қазақстан Республикасы Қаржы министрінің 2021 жылғы 30 қарашадағы № 1253 бұйрығына (Нормативтік құқықтық актілерді мемлекеттік тіркеу тізілімінде №</w:t>
      </w:r>
      <w:r>
        <w:rPr>
          <w:sz w:val="28"/>
          <w:szCs w:val="28"/>
          <w:lang w:val="kk-KZ"/>
        </w:rPr>
        <w:t xml:space="preserve"> </w:t>
      </w:r>
      <w:r w:rsidRPr="00993A16">
        <w:rPr>
          <w:sz w:val="28"/>
          <w:szCs w:val="28"/>
          <w:lang w:val="kk-KZ"/>
        </w:rPr>
        <w:t>25488 болып тіркелді) мынадай өзгеріс мен толықтырулар енгізілсін:</w:t>
      </w:r>
    </w:p>
    <w:p w14:paraId="459143AB" w14:textId="77777777" w:rsidR="007B2310" w:rsidRDefault="00042BE8">
      <w:pPr>
        <w:ind w:firstLine="709"/>
        <w:jc w:val="both"/>
        <w:rPr>
          <w:sz w:val="28"/>
          <w:szCs w:val="28"/>
          <w:lang w:val="kk-KZ"/>
        </w:rPr>
      </w:pPr>
      <w:r w:rsidRPr="00993A16">
        <w:rPr>
          <w:sz w:val="28"/>
          <w:szCs w:val="28"/>
          <w:lang w:val="kk-KZ"/>
        </w:rPr>
        <w:t xml:space="preserve">көрсетілген бұйрықпен бекітілген Ұлттық әл-ауқат қоры мен Ұлттық </w:t>
      </w:r>
      <w:r>
        <w:rPr>
          <w:sz w:val="28"/>
          <w:szCs w:val="28"/>
          <w:lang w:val="kk-KZ"/>
        </w:rPr>
        <w:br/>
      </w:r>
      <w:r w:rsidRPr="00993A16">
        <w:rPr>
          <w:sz w:val="28"/>
          <w:szCs w:val="28"/>
          <w:lang w:val="kk-KZ"/>
        </w:rPr>
        <w:t>әл-ауқат қорының ұйымдарын қоспағанда, квазимемлекеттік сектордың жекелеген субъектілерінің сатып алуын жүзеге асыру қағидаларында:</w:t>
      </w:r>
    </w:p>
    <w:p w14:paraId="70DDD72D" w14:textId="77777777" w:rsidR="007B2310" w:rsidRDefault="00042BE8">
      <w:pPr>
        <w:ind w:firstLine="709"/>
        <w:jc w:val="both"/>
        <w:rPr>
          <w:sz w:val="28"/>
          <w:szCs w:val="28"/>
          <w:lang w:val="kk-KZ"/>
        </w:rPr>
      </w:pPr>
      <w:r>
        <w:rPr>
          <w:sz w:val="28"/>
          <w:szCs w:val="28"/>
          <w:lang w:val="kk-KZ"/>
        </w:rPr>
        <w:t>159-9</w:t>
      </w:r>
      <w:r w:rsidRPr="00993A16">
        <w:rPr>
          <w:sz w:val="28"/>
          <w:szCs w:val="28"/>
          <w:lang w:val="kk-KZ"/>
        </w:rPr>
        <w:t>-тармақ мынадай редакцияда жазылсын:</w:t>
      </w:r>
    </w:p>
    <w:p w14:paraId="0994D44F" w14:textId="77777777" w:rsidR="007B2310" w:rsidRDefault="00042BE8">
      <w:pPr>
        <w:ind w:firstLine="709"/>
        <w:jc w:val="both"/>
        <w:rPr>
          <w:sz w:val="28"/>
          <w:szCs w:val="28"/>
          <w:lang w:val="kk-KZ"/>
        </w:rPr>
      </w:pPr>
      <w:r w:rsidRPr="00993A16">
        <w:rPr>
          <w:sz w:val="28"/>
          <w:szCs w:val="28"/>
          <w:lang w:val="kk-KZ"/>
        </w:rPr>
        <w:t>«</w:t>
      </w:r>
      <w:r w:rsidRPr="00721316">
        <w:rPr>
          <w:sz w:val="28"/>
          <w:szCs w:val="28"/>
          <w:lang w:val="kk-KZ"/>
        </w:rPr>
        <w:t>155-9. «Толық бітіріп берілетін құрылыс» бойынша тендер тәсілімен сатып алу сәулет, қала құрылысы және құрылыс туралы заңнамаға сәйкес әзірленген конструктивтік элементтердің сметалық құнының ірілендірілген көрсеткіштері бойынша айқындалған техникалық-экономикалық негіздеме немесе құрылыстың есептік сметалық құны немесе өндірістік объектінің қуат бірлігінің инвестициялық құнының көрсеткіштері негізінде техникалық жағынан күрделі ғимараттар мен құрылыстардың, оның ішінде көлік және инженерлік инфрақұрылым объектілерінің жобаларын іске асыру кезінде жүзеге асырылады.</w:t>
      </w:r>
      <w:r w:rsidRPr="00993A16">
        <w:rPr>
          <w:sz w:val="28"/>
          <w:szCs w:val="28"/>
          <w:lang w:val="kk-KZ"/>
        </w:rPr>
        <w:t>»;</w:t>
      </w:r>
    </w:p>
    <w:p w14:paraId="2DA19106" w14:textId="77777777" w:rsidR="007B2310" w:rsidRDefault="00042BE8">
      <w:pPr>
        <w:ind w:firstLine="709"/>
        <w:jc w:val="both"/>
        <w:rPr>
          <w:sz w:val="28"/>
          <w:szCs w:val="28"/>
          <w:lang w:val="kk-KZ"/>
        </w:rPr>
      </w:pPr>
      <w:r w:rsidRPr="00993A16">
        <w:rPr>
          <w:sz w:val="28"/>
          <w:szCs w:val="28"/>
          <w:lang w:val="kk-KZ"/>
        </w:rPr>
        <w:t xml:space="preserve">мынадай мазмұндағы </w:t>
      </w:r>
      <w:r>
        <w:rPr>
          <w:sz w:val="28"/>
          <w:szCs w:val="28"/>
          <w:lang w:val="kk-KZ"/>
        </w:rPr>
        <w:t>287</w:t>
      </w:r>
      <w:r w:rsidRPr="00993A16">
        <w:rPr>
          <w:sz w:val="28"/>
          <w:szCs w:val="28"/>
          <w:lang w:val="kk-KZ"/>
        </w:rPr>
        <w:t>-тармақ</w:t>
      </w:r>
      <w:r>
        <w:rPr>
          <w:sz w:val="28"/>
          <w:szCs w:val="28"/>
          <w:lang w:val="kk-KZ"/>
        </w:rPr>
        <w:t xml:space="preserve"> 38-1) тармақшасымен</w:t>
      </w:r>
      <w:r w:rsidRPr="00993A16">
        <w:rPr>
          <w:sz w:val="28"/>
          <w:szCs w:val="28"/>
          <w:lang w:val="kk-KZ"/>
        </w:rPr>
        <w:t xml:space="preserve"> толықтырылсын:</w:t>
      </w:r>
    </w:p>
    <w:p w14:paraId="2A45611B" w14:textId="77777777" w:rsidR="007B2310" w:rsidRDefault="00042BE8">
      <w:pPr>
        <w:ind w:firstLine="709"/>
        <w:jc w:val="both"/>
        <w:rPr>
          <w:sz w:val="28"/>
          <w:szCs w:val="28"/>
          <w:lang w:val="kk-KZ"/>
        </w:rPr>
      </w:pPr>
      <w:r w:rsidRPr="00993A16">
        <w:rPr>
          <w:sz w:val="28"/>
          <w:szCs w:val="28"/>
          <w:lang w:val="kk-KZ"/>
        </w:rPr>
        <w:t>«</w:t>
      </w:r>
      <w:r w:rsidRPr="00310E13">
        <w:rPr>
          <w:sz w:val="28"/>
          <w:szCs w:val="28"/>
          <w:lang w:val="kk-KZ"/>
        </w:rPr>
        <w:t>38-1) Қазақстан Республикасы Премьер-Министрінің қарарына сәйкес жалғыз акционердің шешімі негізінде жол қызметін жүзеге асыру үшін қажетті тауарларды, жұмыстарды, көрсетілетін қызметтерді сатып алу;</w:t>
      </w:r>
      <w:r w:rsidRPr="00993A16">
        <w:rPr>
          <w:sz w:val="28"/>
          <w:szCs w:val="28"/>
          <w:lang w:val="kk-KZ"/>
        </w:rPr>
        <w:t>»;</w:t>
      </w:r>
    </w:p>
    <w:p w14:paraId="42AB1F0D" w14:textId="77777777" w:rsidR="007B2310" w:rsidRDefault="00042BE8">
      <w:pPr>
        <w:ind w:firstLine="709"/>
        <w:jc w:val="both"/>
        <w:rPr>
          <w:sz w:val="28"/>
          <w:szCs w:val="28"/>
          <w:lang w:val="kk-KZ"/>
        </w:rPr>
      </w:pPr>
      <w:r w:rsidRPr="00993A16">
        <w:rPr>
          <w:sz w:val="28"/>
          <w:szCs w:val="28"/>
          <w:lang w:val="kk-KZ"/>
        </w:rPr>
        <w:lastRenderedPageBreak/>
        <w:t xml:space="preserve">мынадай мазмұндағы </w:t>
      </w:r>
      <w:r>
        <w:rPr>
          <w:sz w:val="28"/>
          <w:szCs w:val="28"/>
          <w:lang w:val="kk-KZ"/>
        </w:rPr>
        <w:t>294</w:t>
      </w:r>
      <w:r w:rsidRPr="00993A16">
        <w:rPr>
          <w:sz w:val="28"/>
          <w:szCs w:val="28"/>
          <w:lang w:val="kk-KZ"/>
        </w:rPr>
        <w:t>-1</w:t>
      </w:r>
      <w:r>
        <w:rPr>
          <w:sz w:val="28"/>
          <w:szCs w:val="28"/>
          <w:lang w:val="kk-KZ"/>
        </w:rPr>
        <w:t>, 294-2 және 294-3-тармақтармен</w:t>
      </w:r>
      <w:r w:rsidRPr="00993A16">
        <w:rPr>
          <w:sz w:val="28"/>
          <w:szCs w:val="28"/>
          <w:lang w:val="kk-KZ"/>
        </w:rPr>
        <w:t xml:space="preserve"> толықтырылсын:</w:t>
      </w:r>
    </w:p>
    <w:p w14:paraId="39D3122F" w14:textId="77777777" w:rsidR="007B2310" w:rsidRDefault="00042BE8">
      <w:pPr>
        <w:ind w:firstLine="709"/>
        <w:jc w:val="both"/>
        <w:rPr>
          <w:sz w:val="28"/>
          <w:szCs w:val="28"/>
          <w:lang w:val="kk-KZ"/>
        </w:rPr>
      </w:pPr>
      <w:r>
        <w:rPr>
          <w:sz w:val="28"/>
          <w:szCs w:val="28"/>
          <w:lang w:val="kk-KZ"/>
        </w:rPr>
        <w:t>«</w:t>
      </w:r>
      <w:r w:rsidRPr="00310E13">
        <w:rPr>
          <w:sz w:val="28"/>
          <w:szCs w:val="28"/>
          <w:lang w:val="kk-KZ"/>
        </w:rPr>
        <w:t>294-1. Қағидалардың 287-тармағының 38-1) тармақшасында көзделген негіз бойынша шартты тікелей жасасу жолымен бір көзден алу тәсілімен сатып алу Тапсырыс берушінің мынадай реттілікпен іс-шараларды орындауын ескере отырып жүзеге асырылады:</w:t>
      </w:r>
    </w:p>
    <w:p w14:paraId="716D7475" w14:textId="77777777" w:rsidR="007B2310" w:rsidRDefault="00042BE8">
      <w:pPr>
        <w:ind w:firstLine="709"/>
        <w:jc w:val="both"/>
        <w:rPr>
          <w:sz w:val="28"/>
          <w:szCs w:val="28"/>
          <w:lang w:val="kk-KZ"/>
        </w:rPr>
      </w:pPr>
      <w:r w:rsidRPr="00310E13">
        <w:rPr>
          <w:sz w:val="28"/>
          <w:szCs w:val="28"/>
          <w:lang w:val="kk-KZ"/>
        </w:rPr>
        <w:t>Тапсырыс беруші сатып алынатын тауарлардың, жұмыстардың, көрсетілетін қызметтердің көлемі мен сомасын және бір көзден шарт жасасу жоспарланып отырған тұлғаларды көрсете отырып, қағидалардың 287-тармағының 38-1) тармақшасын қолдану қажеттілігі мен орындылығы туралы, сондай-ақ Заңның 11-бабы 1-тармағының 1), 2), 3) және 6) тармақшаларында көзделген басқа да бәсекелес тәсілдермен жүзеге асыру мүмкін еместігі туралы негіздеме хатын мынадай уәкілетті мемлекеттік органдарға:</w:t>
      </w:r>
    </w:p>
    <w:p w14:paraId="0F198F1D" w14:textId="77777777" w:rsidR="007B2310" w:rsidRDefault="00042BE8">
      <w:pPr>
        <w:ind w:firstLine="709"/>
        <w:jc w:val="both"/>
        <w:rPr>
          <w:sz w:val="28"/>
          <w:szCs w:val="28"/>
          <w:lang w:val="kk-KZ"/>
        </w:rPr>
      </w:pPr>
      <w:r w:rsidRPr="00310E13">
        <w:rPr>
          <w:sz w:val="28"/>
          <w:szCs w:val="28"/>
          <w:lang w:val="kk-KZ"/>
        </w:rPr>
        <w:t>1) бюджеттік саясат саласындағы;</w:t>
      </w:r>
    </w:p>
    <w:p w14:paraId="62940082" w14:textId="77777777" w:rsidR="007B2310" w:rsidRDefault="00042BE8">
      <w:pPr>
        <w:ind w:firstLine="709"/>
        <w:jc w:val="both"/>
        <w:rPr>
          <w:sz w:val="28"/>
          <w:szCs w:val="28"/>
          <w:lang w:val="kk-KZ"/>
        </w:rPr>
      </w:pPr>
      <w:r w:rsidRPr="00310E13">
        <w:rPr>
          <w:sz w:val="28"/>
          <w:szCs w:val="28"/>
          <w:lang w:val="kk-KZ"/>
        </w:rPr>
        <w:t>2) автомобиль жолдары саласындағы;</w:t>
      </w:r>
    </w:p>
    <w:p w14:paraId="62E4652C" w14:textId="77777777" w:rsidR="007B2310" w:rsidRDefault="00042BE8">
      <w:pPr>
        <w:ind w:firstLine="709"/>
        <w:jc w:val="both"/>
        <w:rPr>
          <w:sz w:val="28"/>
          <w:szCs w:val="28"/>
          <w:lang w:val="kk-KZ"/>
        </w:rPr>
      </w:pPr>
      <w:r w:rsidRPr="00310E13">
        <w:rPr>
          <w:sz w:val="28"/>
          <w:szCs w:val="28"/>
          <w:lang w:val="kk-KZ"/>
        </w:rPr>
        <w:t>3) сатып алу саласындағы;</w:t>
      </w:r>
    </w:p>
    <w:p w14:paraId="6F0A430A" w14:textId="77777777" w:rsidR="007B2310" w:rsidRDefault="00042BE8">
      <w:pPr>
        <w:ind w:firstLine="709"/>
        <w:jc w:val="both"/>
        <w:rPr>
          <w:sz w:val="28"/>
          <w:szCs w:val="28"/>
          <w:lang w:val="kk-KZ"/>
        </w:rPr>
      </w:pPr>
      <w:r w:rsidRPr="00310E13">
        <w:rPr>
          <w:sz w:val="28"/>
          <w:szCs w:val="28"/>
          <w:lang w:val="kk-KZ"/>
        </w:rPr>
        <w:t>4) егер тауарларды, жұмыстар мен көрсетілетін қызметтерді сатып алу мәселелері олардың құзыретіне жататын жағдайда өзге мемлекеттік органдарға ұсынады.</w:t>
      </w:r>
    </w:p>
    <w:p w14:paraId="77BAD2B6" w14:textId="77777777" w:rsidR="007B2310" w:rsidRDefault="00042BE8">
      <w:pPr>
        <w:ind w:firstLine="709"/>
        <w:jc w:val="both"/>
        <w:rPr>
          <w:sz w:val="28"/>
          <w:szCs w:val="28"/>
          <w:lang w:val="kk-KZ"/>
        </w:rPr>
      </w:pPr>
      <w:r w:rsidRPr="00310E13">
        <w:rPr>
          <w:sz w:val="28"/>
          <w:szCs w:val="28"/>
          <w:lang w:val="kk-KZ"/>
        </w:rPr>
        <w:t>294-2. Тиісті саладағы мемлекеттік органдар өз құзыреті шегінде тапсырыс беруші ұсынған негіздеме хатын сатып алуды жүзеге асыру қағидаттарына сәйкестігі, қатысуға шектеулердің болмауы, квазимемлекеттік сектордың жекелеген субъектілерінің сатып алуы туралы заңнамада белгіленген біліктілік талаптарына сәйкестігі, бюджеттік заңнама сондай-ақ автомобиль жолдары туралы заңнамасының талаптарына сәйкестігі тұрғысынан қарайды.</w:t>
      </w:r>
    </w:p>
    <w:p w14:paraId="55328887" w14:textId="77777777" w:rsidR="007B2310" w:rsidRDefault="00042BE8">
      <w:pPr>
        <w:ind w:firstLine="709"/>
        <w:jc w:val="both"/>
        <w:rPr>
          <w:sz w:val="28"/>
          <w:szCs w:val="28"/>
          <w:lang w:val="kk-KZ"/>
        </w:rPr>
      </w:pPr>
      <w:r w:rsidRPr="00310E13">
        <w:rPr>
          <w:sz w:val="28"/>
          <w:szCs w:val="28"/>
          <w:lang w:val="kk-KZ"/>
        </w:rPr>
        <w:t>Тауарлардың, жұмыстардың және көрсетілетін қызметтердің тізбесі, сондай-ақ бір көзден алу тәсілімен шарт жасасу жоспарланып отырған тұлғалар тізбесі қажетті уәкілетті мемлекеттік органдармен келісілген жағдайда, тапсырыс беруші не тапсырыс берушінің жалғыз акционері белгіленген тәртіппен Қазақстан Республикасы Премьер-министрінің атына Қазақстан Республикасының Үкіметіне хат енгізеді.</w:t>
      </w:r>
    </w:p>
    <w:p w14:paraId="0EAC78FD" w14:textId="77777777" w:rsidR="007B2310" w:rsidRDefault="00042BE8">
      <w:pPr>
        <w:ind w:firstLine="709"/>
        <w:jc w:val="both"/>
        <w:rPr>
          <w:sz w:val="28"/>
          <w:szCs w:val="28"/>
          <w:lang w:val="kk-KZ"/>
        </w:rPr>
      </w:pPr>
      <w:r w:rsidRPr="00310E13">
        <w:rPr>
          <w:sz w:val="28"/>
          <w:szCs w:val="28"/>
          <w:lang w:val="kk-KZ"/>
        </w:rPr>
        <w:t>294-3. Осы Қағидалардың 294-1 және 294-2-тармақтарында көзделген тәртіп Қазақстан Республикасы Үкіметінің  осы Қағидалардың 287-тармағының 38-1) тармақшасы шеңберінде әзірленген қолданыстағы шешімдеріне өзгерістер және (немесе) толықтырулар енгізу кезінде де қолданылады.</w:t>
      </w:r>
      <w:r>
        <w:rPr>
          <w:sz w:val="28"/>
          <w:szCs w:val="28"/>
          <w:lang w:val="kk-KZ"/>
        </w:rPr>
        <w:t>».</w:t>
      </w:r>
    </w:p>
    <w:p w14:paraId="09AA4281" w14:textId="77777777" w:rsidR="007B2310" w:rsidRDefault="00042BE8">
      <w:pPr>
        <w:shd w:val="clear" w:color="auto" w:fill="FFFFFF"/>
        <w:ind w:firstLine="709"/>
        <w:jc w:val="both"/>
        <w:textAlignment w:val="baseline"/>
        <w:rPr>
          <w:color w:val="000000" w:themeColor="text1"/>
          <w:sz w:val="28"/>
          <w:szCs w:val="28"/>
          <w:lang w:val="kk-KZ"/>
        </w:rPr>
      </w:pPr>
      <w:r>
        <w:rPr>
          <w:color w:val="000000" w:themeColor="text1"/>
          <w:sz w:val="28"/>
          <w:szCs w:val="28"/>
          <w:lang w:val="kk-KZ"/>
        </w:rPr>
        <w:t>2</w:t>
      </w:r>
      <w:r w:rsidRPr="00993A16">
        <w:rPr>
          <w:color w:val="000000" w:themeColor="text1"/>
          <w:sz w:val="28"/>
          <w:szCs w:val="28"/>
          <w:lang w:val="kk-KZ"/>
        </w:rPr>
        <w:t>.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w:t>
      </w:r>
    </w:p>
    <w:p w14:paraId="63C5F201" w14:textId="77777777" w:rsidR="007B2310" w:rsidRDefault="00042BE8">
      <w:pPr>
        <w:pStyle w:val="ad"/>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993A16">
        <w:rPr>
          <w:rFonts w:ascii="Times New Roman" w:hAnsi="Times New Roman"/>
          <w:color w:val="000000" w:themeColor="text1"/>
          <w:sz w:val="28"/>
          <w:szCs w:val="28"/>
          <w:lang w:val="kk-KZ"/>
        </w:rPr>
        <w:t>1) осы бұйрықтың Қазақстан Республикасы Әділет министрлігінде мемлекеттік тіркелуін;</w:t>
      </w:r>
    </w:p>
    <w:p w14:paraId="3BE1F179" w14:textId="77777777" w:rsidR="007B2310" w:rsidRDefault="00042BE8">
      <w:pPr>
        <w:pStyle w:val="ad"/>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993A16">
        <w:rPr>
          <w:rFonts w:ascii="Times New Roman" w:hAnsi="Times New Roman"/>
          <w:color w:val="000000" w:themeColor="text1"/>
          <w:sz w:val="28"/>
          <w:szCs w:val="28"/>
          <w:lang w:val="kk-KZ"/>
        </w:rPr>
        <w:t xml:space="preserve">2) </w:t>
      </w:r>
      <w:r w:rsidRPr="00993A16">
        <w:rPr>
          <w:rStyle w:val="s0"/>
          <w:sz w:val="28"/>
          <w:szCs w:val="28"/>
          <w:lang w:val="kk-KZ"/>
        </w:rPr>
        <w:t xml:space="preserve">осы бұйрықты алғашқы ресми жарияланғаннан </w:t>
      </w:r>
      <w:r w:rsidRPr="00993A16">
        <w:rPr>
          <w:rFonts w:ascii="Times New Roman" w:hAnsi="Times New Roman"/>
          <w:color w:val="000000" w:themeColor="text1"/>
          <w:sz w:val="28"/>
          <w:szCs w:val="28"/>
          <w:lang w:val="kk-KZ"/>
        </w:rPr>
        <w:t>кейін Қазақстан Республикасы Қаржы министрлігінің интернет-ресурсында орналастырылуын;</w:t>
      </w:r>
    </w:p>
    <w:p w14:paraId="65F97204" w14:textId="77777777" w:rsidR="007B2310" w:rsidRDefault="00042BE8">
      <w:pPr>
        <w:pStyle w:val="ad"/>
        <w:shd w:val="clear" w:color="auto" w:fill="FFFFFF"/>
        <w:spacing w:after="0" w:line="240" w:lineRule="auto"/>
        <w:ind w:left="0" w:firstLine="709"/>
        <w:jc w:val="both"/>
        <w:textAlignment w:val="baseline"/>
        <w:rPr>
          <w:rFonts w:ascii="Times New Roman" w:hAnsi="Times New Roman"/>
          <w:color w:val="000000" w:themeColor="text1"/>
          <w:sz w:val="28"/>
          <w:szCs w:val="28"/>
          <w:lang w:val="kk-KZ"/>
        </w:rPr>
      </w:pPr>
      <w:r w:rsidRPr="00993A16">
        <w:rPr>
          <w:rFonts w:ascii="Times New Roman" w:hAnsi="Times New Roman"/>
          <w:color w:val="000000" w:themeColor="text1"/>
          <w:sz w:val="28"/>
          <w:szCs w:val="28"/>
          <w:lang w:val="kk-KZ"/>
        </w:rPr>
        <w:lastRenderedPageBreak/>
        <w:t xml:space="preserve">3) осы бұйрық Қазақстан Республикасы Әділет министрлігінде мемлекеттік тіркелгеннен кейін он жұмыс күні ішінде осы тармақтың </w:t>
      </w:r>
      <w:hyperlink r:id="rId9" w:anchor="z4" w:history="1">
        <w:r w:rsidRPr="00993A16">
          <w:rPr>
            <w:rStyle w:val="ab"/>
            <w:color w:val="000000" w:themeColor="text1"/>
            <w:sz w:val="28"/>
            <w:szCs w:val="28"/>
            <w:u w:val="none"/>
            <w:lang w:val="kk-KZ"/>
          </w:rPr>
          <w:t>1)</w:t>
        </w:r>
      </w:hyperlink>
      <w:r w:rsidRPr="00993A16">
        <w:rPr>
          <w:rFonts w:ascii="Times New Roman" w:hAnsi="Times New Roman"/>
          <w:color w:val="000000" w:themeColor="text1"/>
          <w:sz w:val="28"/>
          <w:szCs w:val="28"/>
          <w:lang w:val="kk-KZ"/>
        </w:rPr>
        <w:t xml:space="preserve"> және </w:t>
      </w:r>
      <w:r>
        <w:rPr>
          <w:rFonts w:ascii="Times New Roman" w:hAnsi="Times New Roman"/>
          <w:color w:val="000000" w:themeColor="text1"/>
          <w:sz w:val="28"/>
          <w:szCs w:val="28"/>
          <w:lang w:val="kk-KZ"/>
        </w:rPr>
        <w:br/>
      </w:r>
      <w:hyperlink r:id="rId10" w:anchor="z5" w:history="1">
        <w:r w:rsidRPr="00993A16">
          <w:rPr>
            <w:rStyle w:val="ab"/>
            <w:color w:val="000000" w:themeColor="text1"/>
            <w:sz w:val="28"/>
            <w:szCs w:val="28"/>
            <w:u w:val="none"/>
            <w:lang w:val="kk-KZ"/>
          </w:rPr>
          <w:t>2) тармақшаларында</w:t>
        </w:r>
      </w:hyperlink>
      <w:r w:rsidRPr="00993A16">
        <w:rPr>
          <w:rFonts w:ascii="Times New Roman" w:hAnsi="Times New Roman"/>
          <w:color w:val="000000" w:themeColor="text1"/>
          <w:sz w:val="28"/>
          <w:szCs w:val="28"/>
          <w:lang w:val="kk-KZ"/>
        </w:rPr>
        <w:t xml:space="preserve">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2D97F319" w14:textId="77777777" w:rsidR="007B2310" w:rsidRDefault="00042BE8">
      <w:pPr>
        <w:ind w:firstLine="708"/>
        <w:jc w:val="both"/>
        <w:rPr>
          <w:color w:val="000000" w:themeColor="text1"/>
          <w:sz w:val="28"/>
          <w:szCs w:val="28"/>
          <w:lang w:val="kk-KZ"/>
        </w:rPr>
      </w:pPr>
      <w:r>
        <w:rPr>
          <w:color w:val="000000" w:themeColor="text1"/>
          <w:sz w:val="28"/>
          <w:szCs w:val="28"/>
          <w:lang w:val="kk-KZ"/>
        </w:rPr>
        <w:t>3</w:t>
      </w:r>
      <w:r w:rsidRPr="00993A16">
        <w:rPr>
          <w:color w:val="000000" w:themeColor="text1"/>
          <w:sz w:val="28"/>
          <w:szCs w:val="28"/>
          <w:lang w:val="kk-KZ"/>
        </w:rPr>
        <w:t xml:space="preserve">. </w:t>
      </w:r>
      <w:r w:rsidRPr="00993A16">
        <w:rPr>
          <w:sz w:val="28"/>
          <w:szCs w:val="28"/>
          <w:lang w:val="kk-KZ"/>
        </w:rPr>
        <w:t>Осы бұйрық алғашқы ресми жарияланған күнінен кейін</w:t>
      </w:r>
      <w:r>
        <w:rPr>
          <w:sz w:val="28"/>
          <w:szCs w:val="28"/>
          <w:lang w:val="kk-KZ"/>
        </w:rPr>
        <w:t xml:space="preserve"> </w:t>
      </w:r>
      <w:r w:rsidRPr="00993A16">
        <w:rPr>
          <w:sz w:val="28"/>
          <w:szCs w:val="28"/>
          <w:lang w:val="kk-KZ"/>
        </w:rPr>
        <w:t>қолданысқа енгізіледі.</w:t>
      </w:r>
    </w:p>
    <w:p w14:paraId="3955D249" w14:textId="77777777" w:rsidR="007B2310" w:rsidRDefault="007B2310">
      <w:pPr>
        <w:jc w:val="both"/>
        <w:rPr>
          <w:color w:val="000000" w:themeColor="text1"/>
          <w:sz w:val="27"/>
          <w:szCs w:val="27"/>
          <w:lang w:val="kk-KZ"/>
        </w:rPr>
      </w:pPr>
    </w:p>
    <w:p w14:paraId="2C7109F2" w14:textId="77777777" w:rsidR="007B2310" w:rsidRDefault="007B2310">
      <w:pPr>
        <w:rPr>
          <w:color w:val="000000" w:themeColor="text1"/>
          <w:sz w:val="27"/>
          <w:szCs w:val="27"/>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7B2310" w14:paraId="28020185" w14:textId="77777777" w:rsidTr="00D32E25">
        <w:tc>
          <w:tcPr>
            <w:tcW w:w="3652" w:type="dxa"/>
            <w:hideMark/>
          </w:tcPr>
          <w:p w14:paraId="07975113" w14:textId="77777777" w:rsidR="007B2310" w:rsidRDefault="00042BE8">
            <w:r>
              <w:rPr>
                <w:b/>
                <w:sz w:val="28"/>
              </w:rPr>
              <w:t>Қазақстан Республикасының Қаржы министрі</w:t>
            </w:r>
          </w:p>
        </w:tc>
        <w:tc>
          <w:tcPr>
            <w:tcW w:w="2126" w:type="dxa"/>
          </w:tcPr>
          <w:p w14:paraId="530DF64E" w14:textId="77777777" w:rsidR="007B2310" w:rsidRDefault="007B2310"/>
        </w:tc>
        <w:tc>
          <w:tcPr>
            <w:tcW w:w="3152" w:type="dxa"/>
            <w:hideMark/>
          </w:tcPr>
          <w:p w14:paraId="59AEF536" w14:textId="77777777" w:rsidR="007B2310" w:rsidRDefault="00042BE8">
            <w:r>
              <w:rPr>
                <w:b/>
                <w:sz w:val="28"/>
              </w:rPr>
              <w:t>М. Такиев</w:t>
            </w:r>
          </w:p>
        </w:tc>
      </w:tr>
    </w:tbl>
    <w:p w14:paraId="70010A2E" w14:textId="77777777" w:rsidR="007B2310" w:rsidRDefault="007B2310">
      <w:pPr>
        <w:overflowPunct/>
        <w:autoSpaceDE/>
        <w:autoSpaceDN/>
        <w:adjustRightInd/>
        <w:rPr>
          <w:sz w:val="2"/>
          <w:szCs w:val="2"/>
          <w:lang w:val="kk-KZ"/>
        </w:rPr>
      </w:pPr>
    </w:p>
    <w:sectPr w:rsidR="007B2310" w:rsidSect="00A532ED">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9833" w14:textId="77777777" w:rsidR="00320D58" w:rsidRDefault="00320D58">
      <w:r>
        <w:separator/>
      </w:r>
    </w:p>
  </w:endnote>
  <w:endnote w:type="continuationSeparator" w:id="0">
    <w:p w14:paraId="46B84817" w14:textId="77777777" w:rsidR="00320D58" w:rsidRDefault="0032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478A" w14:textId="77777777" w:rsidR="00D37401" w:rsidRDefault="00D3740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6DDD" w14:textId="77777777" w:rsidR="007B2310" w:rsidRDefault="007B2310">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A973F" w14:textId="77777777" w:rsidR="007B2310" w:rsidRDefault="007B231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0CD1" w14:textId="77777777" w:rsidR="00320D58" w:rsidRDefault="00320D58">
      <w:r>
        <w:separator/>
      </w:r>
    </w:p>
  </w:footnote>
  <w:footnote w:type="continuationSeparator" w:id="0">
    <w:p w14:paraId="750B156C" w14:textId="77777777" w:rsidR="00320D58" w:rsidRDefault="0032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C810" w14:textId="77777777" w:rsidR="007B2310" w:rsidRDefault="00320D58">
    <w:pPr>
      <w:pStyle w:val="a9"/>
      <w:framePr w:wrap="around" w:vAnchor="text" w:hAnchor="margin" w:xAlign="center" w:y="1"/>
      <w:rPr>
        <w:rStyle w:val="af"/>
      </w:rPr>
    </w:pPr>
    <w:r>
      <w:pict w14:anchorId="6AE4EF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6.1pt;height:79.2pt;rotation:315;z-index:-251660800;mso-position-horizontal:center;mso-position-horizontal-relative:margin;mso-position-vertical:center;mso-position-vertical-relative:margin" o:allowincell="f" fillcolor="gray" stroked="f">
          <v:fill opacity=".5"/>
          <v:textpath style="font-family:&quot;Times New Roman&quot;;font-size:70pt" string="ТАС 900139301"/>
          <w10:wrap anchorx="margin" anchory="margin"/>
        </v:shape>
      </w:pict>
    </w:r>
    <w:r w:rsidR="00042BE8">
      <w:rPr>
        <w:rStyle w:val="af"/>
      </w:rPr>
      <w:pgNum/>
    </w:r>
  </w:p>
  <w:p w14:paraId="66B4CE8C" w14:textId="77777777" w:rsidR="007B2310" w:rsidRDefault="007B2310">
    <w:pPr>
      <w:pStyle w:val="a9"/>
    </w:pPr>
  </w:p>
  <w:p w14:paraId="4164CEAA" w14:textId="77777777" w:rsidR="003D52A9" w:rsidRDefault="00320D58">
    <w:pPr>
      <w:pStyle w:val="a3"/>
    </w:pPr>
    <w:r>
      <w:rPr>
        <w:noProof/>
      </w:rPr>
      <w:pict w14:anchorId="6BB68C18">
        <v:shape id="PowerPlusWaterMarkObject12974047" o:spid="_x0000_s2050" type="#_x0000_t136" style="position:absolute;left:0;text-align:left;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Ташенов А.С."/>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845F0" w14:textId="2AB8F783" w:rsidR="007B2310" w:rsidRDefault="00042BE8">
    <w:pPr>
      <w:pStyle w:val="a9"/>
      <w:framePr w:wrap="around" w:vAnchor="text" w:hAnchor="margin" w:xAlign="center" w:y="1"/>
      <w:rPr>
        <w:rStyle w:val="af"/>
        <w:sz w:val="28"/>
        <w:szCs w:val="28"/>
      </w:rPr>
    </w:pPr>
    <w:r>
      <w:rPr>
        <w:rStyle w:val="af"/>
        <w:sz w:val="28"/>
        <w:szCs w:val="28"/>
      </w:rPr>
      <w:fldChar w:fldCharType="begin"/>
    </w:r>
    <w:r w:rsidRPr="002135A5">
      <w:rPr>
        <w:rStyle w:val="af"/>
        <w:sz w:val="28"/>
        <w:szCs w:val="28"/>
      </w:rPr>
      <w:instrText xml:space="preserve">PAGE  </w:instrText>
    </w:r>
    <w:r>
      <w:rPr>
        <w:rStyle w:val="af"/>
        <w:sz w:val="28"/>
        <w:szCs w:val="28"/>
      </w:rPr>
      <w:fldChar w:fldCharType="separate"/>
    </w:r>
    <w:r>
      <w:rPr>
        <w:rStyle w:val="af"/>
        <w:noProof/>
        <w:sz w:val="28"/>
        <w:szCs w:val="28"/>
      </w:rPr>
      <w:t>3</w:t>
    </w:r>
    <w:r>
      <w:rPr>
        <w:rStyle w:val="af"/>
        <w:sz w:val="28"/>
        <w:szCs w:val="28"/>
      </w:rPr>
      <w:fldChar w:fldCharType="end"/>
    </w:r>
  </w:p>
  <w:p w14:paraId="071FCA6E" w14:textId="77777777" w:rsidR="007B2310" w:rsidRDefault="007B2310">
    <w:pPr>
      <w:pStyle w:val="a9"/>
      <w:rPr>
        <w:sz w:val="20"/>
        <w:szCs w:val="20"/>
      </w:rPr>
    </w:pPr>
  </w:p>
  <w:p w14:paraId="69A580F3" w14:textId="1D824C61" w:rsidR="003D52A9" w:rsidRDefault="00320D5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7B2310" w14:paraId="12F7E3B1" w14:textId="77777777" w:rsidTr="00B1164C">
      <w:trPr>
        <w:trHeight w:val="1348"/>
      </w:trPr>
      <w:tc>
        <w:tcPr>
          <w:tcW w:w="4362" w:type="dxa"/>
          <w:shd w:val="clear" w:color="auto" w:fill="auto"/>
        </w:tcPr>
        <w:p w14:paraId="0C841A35" w14:textId="77777777" w:rsidR="007B2310" w:rsidRDefault="00042B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42EE1083" w14:textId="77777777" w:rsidR="007B2310" w:rsidRDefault="00042BE8">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41FC4057" w14:textId="77777777" w:rsidR="007B2310" w:rsidRDefault="00042BE8">
          <w:pPr>
            <w:spacing w:line="288" w:lineRule="auto"/>
            <w:ind w:right="459"/>
            <w:jc w:val="center"/>
            <w:rPr>
              <w:b/>
              <w:color w:val="3A7298"/>
              <w:sz w:val="32"/>
              <w:szCs w:val="32"/>
              <w:lang w:val="kk-KZ"/>
            </w:rPr>
          </w:pPr>
          <w:r>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053D1FC7" w14:textId="77777777" w:rsidR="007B2310" w:rsidRDefault="00042BE8">
          <w:pPr>
            <w:jc w:val="center"/>
            <w:rPr>
              <w:sz w:val="22"/>
              <w:szCs w:val="22"/>
              <w:lang w:val="kk-KZ"/>
            </w:rPr>
          </w:pPr>
          <w:r>
            <w:rPr>
              <w:noProof/>
              <w:sz w:val="22"/>
              <w:szCs w:val="22"/>
            </w:rPr>
            <w:drawing>
              <wp:inline distT="0" distB="0" distL="0" distR="0" wp14:anchorId="2B52ECD0" wp14:editId="2753AD9F">
                <wp:extent cx="972820" cy="972820"/>
                <wp:effectExtent l="0" t="0" r="0" b="0"/>
                <wp:docPr id="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4F8C46D" w14:textId="77777777" w:rsidR="007B2310" w:rsidRDefault="00042BE8">
          <w:pPr>
            <w:spacing w:line="288" w:lineRule="auto"/>
            <w:jc w:val="center"/>
            <w:rPr>
              <w:b/>
              <w:bCs/>
              <w:color w:val="3399FF"/>
              <w:lang w:val="kk-KZ"/>
            </w:rPr>
          </w:pPr>
          <w:r w:rsidRPr="00A646AF">
            <w:rPr>
              <w:b/>
              <w:bCs/>
              <w:color w:val="3399FF"/>
              <w:lang w:val="kk-KZ"/>
            </w:rPr>
            <w:t xml:space="preserve">МИНИСТЕРСТВО </w:t>
          </w:r>
        </w:p>
        <w:p w14:paraId="269446BE" w14:textId="77777777" w:rsidR="007B2310" w:rsidRDefault="00042BE8">
          <w:pPr>
            <w:spacing w:line="288" w:lineRule="auto"/>
            <w:jc w:val="center"/>
            <w:rPr>
              <w:b/>
              <w:bCs/>
              <w:color w:val="3399FF"/>
              <w:lang w:val="kk-KZ"/>
            </w:rPr>
          </w:pPr>
          <w:r>
            <w:rPr>
              <w:b/>
              <w:bCs/>
              <w:color w:val="3399FF"/>
              <w:lang w:val="kk-KZ"/>
            </w:rPr>
            <w:t>ФИНАНСОВ</w:t>
          </w:r>
        </w:p>
        <w:p w14:paraId="216AA2E5" w14:textId="77777777" w:rsidR="007B2310" w:rsidRDefault="00042BE8">
          <w:pPr>
            <w:spacing w:line="288" w:lineRule="auto"/>
            <w:jc w:val="center"/>
            <w:rPr>
              <w:b/>
              <w:color w:val="3A7298"/>
              <w:sz w:val="29"/>
              <w:szCs w:val="29"/>
              <w:lang w:val="kk-KZ"/>
            </w:rPr>
          </w:pPr>
          <w:r w:rsidRPr="00A646AF">
            <w:rPr>
              <w:b/>
              <w:bCs/>
              <w:color w:val="3399FF"/>
              <w:lang w:val="kk-KZ"/>
            </w:rPr>
            <w:t>РЕСПУБЛИКИ КАЗАХСТАН</w:t>
          </w:r>
        </w:p>
      </w:tc>
    </w:tr>
    <w:tr w:rsidR="007B2310" w14:paraId="1438014C" w14:textId="77777777" w:rsidTr="00B1164C">
      <w:trPr>
        <w:trHeight w:val="591"/>
      </w:trPr>
      <w:tc>
        <w:tcPr>
          <w:tcW w:w="4362" w:type="dxa"/>
          <w:shd w:val="clear" w:color="auto" w:fill="auto"/>
        </w:tcPr>
        <w:p w14:paraId="4AE6AF21" w14:textId="77777777" w:rsidR="007B2310" w:rsidRDefault="007B2310">
          <w:pPr>
            <w:widowControl w:val="0"/>
            <w:ind w:right="459"/>
            <w:jc w:val="center"/>
            <w:rPr>
              <w:b/>
              <w:bCs/>
              <w:color w:val="3399FF"/>
              <w:sz w:val="22"/>
              <w:szCs w:val="22"/>
            </w:rPr>
          </w:pPr>
        </w:p>
        <w:p w14:paraId="0ED956D0" w14:textId="77777777" w:rsidR="007B2310" w:rsidRDefault="00042BE8">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42E42A87" w14:textId="77777777" w:rsidR="007B2310" w:rsidRDefault="007B2310">
          <w:pPr>
            <w:jc w:val="center"/>
            <w:rPr>
              <w:sz w:val="22"/>
              <w:szCs w:val="22"/>
              <w:lang w:val="kk-KZ"/>
            </w:rPr>
          </w:pPr>
        </w:p>
      </w:tc>
      <w:tc>
        <w:tcPr>
          <w:tcW w:w="4263" w:type="dxa"/>
          <w:shd w:val="clear" w:color="auto" w:fill="auto"/>
        </w:tcPr>
        <w:p w14:paraId="46404307" w14:textId="77777777" w:rsidR="007B2310" w:rsidRDefault="00042BE8">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4656" behindDoc="0" locked="0" layoutInCell="1" hidden="0" allowOverlap="1" wp14:anchorId="5038803B" wp14:editId="229C3E9D">
                    <wp:simplePos x="0" y="0"/>
                    <wp:positionH relativeFrom="column">
                      <wp:posOffset>-3964940</wp:posOffset>
                    </wp:positionH>
                    <wp:positionV relativeFrom="page">
                      <wp:posOffset>67310</wp:posOffset>
                    </wp:positionV>
                    <wp:extent cx="6411595" cy="0"/>
                    <wp:effectExtent l="12700" t="8890" r="14605" b="10160"/>
                    <wp:wrapNone/>
                    <wp:docPr id="227"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line id="Line 26" o:spid="_x0000_s1934" style="flip:y;mso-height-percent:0;mso-height-relative:page;mso-position-vertical-relative:page;mso-width-percent:0;mso-width-relative:page;mso-wrap-distance-bottom:0;mso-wrap-distance-left:9pt;mso-wrap-distance-right:9pt;mso-wrap-distance-top:0;mso-wrap-style:square;position:absolute;visibility:visible;z-index:251659264"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2A58300C" w14:textId="77777777" w:rsidR="007B2310" w:rsidRDefault="00042BE8">
          <w:pPr>
            <w:spacing w:line="288" w:lineRule="auto"/>
            <w:jc w:val="center"/>
            <w:rPr>
              <w:b/>
              <w:bCs/>
              <w:color w:val="3399FF"/>
              <w:lang w:val="kk-KZ"/>
            </w:rPr>
          </w:pPr>
          <w:r w:rsidRPr="0087566C">
            <w:rPr>
              <w:b/>
              <w:bCs/>
              <w:color w:val="3399FF"/>
              <w:sz w:val="22"/>
              <w:szCs w:val="22"/>
            </w:rPr>
            <w:t>ПРИКАЗ</w:t>
          </w:r>
        </w:p>
      </w:tc>
    </w:tr>
  </w:tbl>
  <w:p w14:paraId="43967848" w14:textId="68FFE04B" w:rsidR="007B2310" w:rsidRDefault="007B2310">
    <w:pPr>
      <w:pStyle w:val="a9"/>
      <w:rPr>
        <w:color w:val="3A7298"/>
        <w:sz w:val="22"/>
        <w:szCs w:val="22"/>
        <w:lang w:val="kk-KZ"/>
      </w:rPr>
    </w:pPr>
  </w:p>
  <w:p w14:paraId="7E913A6B" w14:textId="77777777" w:rsidR="007B2310" w:rsidRDefault="00042BE8">
    <w:pPr>
      <w:pStyle w:val="a9"/>
      <w:rPr>
        <w:color w:val="3A7298"/>
        <w:sz w:val="22"/>
        <w:szCs w:val="22"/>
      </w:rPr>
    </w:pPr>
    <w:r>
      <w:rPr>
        <w:b/>
        <w:color w:val="3399FF"/>
        <w:sz w:val="22"/>
        <w:szCs w:val="22"/>
        <w:lang w:val="kk-KZ"/>
      </w:rPr>
      <w:t xml:space="preserve">2026 жылғы 18 шілдедегі                                                                    </w:t>
    </w:r>
    <w:r w:rsidRPr="0087566C">
      <w:rPr>
        <w:b/>
        <w:bCs/>
        <w:color w:val="3399FF"/>
        <w:sz w:val="22"/>
        <w:szCs w:val="22"/>
      </w:rPr>
      <w:t xml:space="preserve">№ 489                      </w:t>
    </w:r>
  </w:p>
  <w:p w14:paraId="247B1A07" w14:textId="77777777" w:rsidR="007B2310" w:rsidRDefault="007B2310">
    <w:pPr>
      <w:rPr>
        <w:color w:val="3A7234"/>
        <w:sz w:val="14"/>
        <w:szCs w:val="14"/>
        <w:lang w:val="kk-KZ"/>
      </w:rPr>
    </w:pPr>
  </w:p>
  <w:p w14:paraId="21A23B76" w14:textId="77777777" w:rsidR="007B2310" w:rsidRDefault="007B2310">
    <w:pPr>
      <w:rPr>
        <w:color w:val="3A7234"/>
        <w:sz w:val="14"/>
        <w:szCs w:val="14"/>
        <w:lang w:val="kk-KZ"/>
      </w:rPr>
    </w:pPr>
  </w:p>
  <w:p w14:paraId="67CFEB31" w14:textId="3B4C894B" w:rsidR="003D52A9" w:rsidRDefault="00320D5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C5476"/>
    <w:multiLevelType w:val="hybridMultilevel"/>
    <w:tmpl w:val="00F29066"/>
    <w:lvl w:ilvl="0" w:tplc="0AD609F8">
      <w:start w:val="1"/>
      <w:numFmt w:val="decimal"/>
      <w:lvlText w:val="%1."/>
      <w:lvlJc w:val="left"/>
      <w:pPr>
        <w:ind w:left="1065" w:hanging="360"/>
      </w:pPr>
      <w:rPr>
        <w:rFonts w:hint="default"/>
      </w:rPr>
    </w:lvl>
    <w:lvl w:ilvl="1" w:tplc="BCB88B26">
      <w:start w:val="1"/>
      <w:numFmt w:val="lowerLetter"/>
      <w:lvlText w:val="%2."/>
      <w:lvlJc w:val="left"/>
      <w:pPr>
        <w:ind w:left="1785" w:hanging="360"/>
      </w:pPr>
    </w:lvl>
    <w:lvl w:ilvl="2" w:tplc="CEFE8C8C">
      <w:start w:val="1"/>
      <w:numFmt w:val="lowerRoman"/>
      <w:lvlText w:val="%3."/>
      <w:lvlJc w:val="right"/>
      <w:pPr>
        <w:ind w:left="2505" w:hanging="180"/>
      </w:pPr>
    </w:lvl>
    <w:lvl w:ilvl="3" w:tplc="48B6D83A">
      <w:start w:val="1"/>
      <w:numFmt w:val="decimal"/>
      <w:lvlText w:val="%4."/>
      <w:lvlJc w:val="left"/>
      <w:pPr>
        <w:ind w:left="3225" w:hanging="360"/>
      </w:pPr>
    </w:lvl>
    <w:lvl w:ilvl="4" w:tplc="A4A6FEB8">
      <w:start w:val="1"/>
      <w:numFmt w:val="lowerLetter"/>
      <w:lvlText w:val="%5."/>
      <w:lvlJc w:val="left"/>
      <w:pPr>
        <w:ind w:left="3945" w:hanging="360"/>
      </w:pPr>
    </w:lvl>
    <w:lvl w:ilvl="5" w:tplc="60AC42D6">
      <w:start w:val="1"/>
      <w:numFmt w:val="lowerRoman"/>
      <w:lvlText w:val="%6."/>
      <w:lvlJc w:val="right"/>
      <w:pPr>
        <w:ind w:left="4665" w:hanging="180"/>
      </w:pPr>
    </w:lvl>
    <w:lvl w:ilvl="6" w:tplc="7F4E751A">
      <w:start w:val="1"/>
      <w:numFmt w:val="decimal"/>
      <w:lvlText w:val="%7."/>
      <w:lvlJc w:val="left"/>
      <w:pPr>
        <w:ind w:left="5385" w:hanging="360"/>
      </w:pPr>
    </w:lvl>
    <w:lvl w:ilvl="7" w:tplc="08C4C904">
      <w:start w:val="1"/>
      <w:numFmt w:val="lowerLetter"/>
      <w:lvlText w:val="%8."/>
      <w:lvlJc w:val="left"/>
      <w:pPr>
        <w:ind w:left="6105" w:hanging="360"/>
      </w:pPr>
    </w:lvl>
    <w:lvl w:ilvl="8" w:tplc="11BEE500">
      <w:start w:val="1"/>
      <w:numFmt w:val="lowerRoman"/>
      <w:lvlText w:val="%9."/>
      <w:lvlJc w:val="right"/>
      <w:pPr>
        <w:ind w:left="6825" w:hanging="180"/>
      </w:pPr>
    </w:lvl>
  </w:abstractNum>
  <w:abstractNum w:abstractNumId="1" w15:restartNumberingAfterBreak="0">
    <w:nsid w:val="2646122E"/>
    <w:multiLevelType w:val="multilevel"/>
    <w:tmpl w:val="61E868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3EEB107D"/>
    <w:multiLevelType w:val="multilevel"/>
    <w:tmpl w:val="71CAB4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6EBA28FF"/>
    <w:multiLevelType w:val="hybridMultilevel"/>
    <w:tmpl w:val="F474B5D0"/>
    <w:lvl w:ilvl="0" w:tplc="62E0B464">
      <w:start w:val="1"/>
      <w:numFmt w:val="decimal"/>
      <w:lvlText w:val="%1."/>
      <w:lvlJc w:val="left"/>
      <w:pPr>
        <w:tabs>
          <w:tab w:val="num" w:pos="1669"/>
        </w:tabs>
        <w:ind w:left="1669" w:hanging="360"/>
      </w:pPr>
    </w:lvl>
    <w:lvl w:ilvl="1" w:tplc="D3329EF8">
      <w:start w:val="1"/>
      <w:numFmt w:val="lowerLetter"/>
      <w:lvlText w:val="%2."/>
      <w:lvlJc w:val="left"/>
      <w:pPr>
        <w:tabs>
          <w:tab w:val="num" w:pos="2389"/>
        </w:tabs>
        <w:ind w:left="2389" w:hanging="360"/>
      </w:pPr>
    </w:lvl>
    <w:lvl w:ilvl="2" w:tplc="169CCABC">
      <w:start w:val="1"/>
      <w:numFmt w:val="lowerRoman"/>
      <w:lvlText w:val="%3."/>
      <w:lvlJc w:val="right"/>
      <w:pPr>
        <w:tabs>
          <w:tab w:val="num" w:pos="3109"/>
        </w:tabs>
        <w:ind w:left="3109" w:hanging="180"/>
      </w:pPr>
    </w:lvl>
    <w:lvl w:ilvl="3" w:tplc="22B24992">
      <w:start w:val="1"/>
      <w:numFmt w:val="decimal"/>
      <w:lvlText w:val="%4."/>
      <w:lvlJc w:val="left"/>
      <w:pPr>
        <w:tabs>
          <w:tab w:val="num" w:pos="3829"/>
        </w:tabs>
        <w:ind w:left="3829" w:hanging="360"/>
      </w:pPr>
    </w:lvl>
    <w:lvl w:ilvl="4" w:tplc="DA60259E">
      <w:start w:val="1"/>
      <w:numFmt w:val="lowerLetter"/>
      <w:lvlText w:val="%5."/>
      <w:lvlJc w:val="left"/>
      <w:pPr>
        <w:tabs>
          <w:tab w:val="num" w:pos="4549"/>
        </w:tabs>
        <w:ind w:left="4549" w:hanging="360"/>
      </w:pPr>
    </w:lvl>
    <w:lvl w:ilvl="5" w:tplc="6B24B24A">
      <w:start w:val="1"/>
      <w:numFmt w:val="lowerRoman"/>
      <w:lvlText w:val="%6."/>
      <w:lvlJc w:val="right"/>
      <w:pPr>
        <w:tabs>
          <w:tab w:val="num" w:pos="5269"/>
        </w:tabs>
        <w:ind w:left="5269" w:hanging="180"/>
      </w:pPr>
    </w:lvl>
    <w:lvl w:ilvl="6" w:tplc="3D44E100">
      <w:start w:val="1"/>
      <w:numFmt w:val="decimal"/>
      <w:lvlText w:val="%7."/>
      <w:lvlJc w:val="left"/>
      <w:pPr>
        <w:tabs>
          <w:tab w:val="num" w:pos="5989"/>
        </w:tabs>
        <w:ind w:left="5989" w:hanging="360"/>
      </w:pPr>
    </w:lvl>
    <w:lvl w:ilvl="7" w:tplc="3E78DFD2">
      <w:start w:val="1"/>
      <w:numFmt w:val="lowerLetter"/>
      <w:lvlText w:val="%8."/>
      <w:lvlJc w:val="left"/>
      <w:pPr>
        <w:tabs>
          <w:tab w:val="num" w:pos="6709"/>
        </w:tabs>
        <w:ind w:left="6709" w:hanging="360"/>
      </w:pPr>
    </w:lvl>
    <w:lvl w:ilvl="8" w:tplc="00B0C560">
      <w:start w:val="1"/>
      <w:numFmt w:val="lowerRoman"/>
      <w:lvlText w:val="%9."/>
      <w:lvlJc w:val="right"/>
      <w:pPr>
        <w:tabs>
          <w:tab w:val="num" w:pos="7429"/>
        </w:tabs>
        <w:ind w:left="7429" w:hanging="180"/>
      </w:pPr>
    </w:lvl>
  </w:abstractNum>
  <w:abstractNum w:abstractNumId="4" w15:restartNumberingAfterBreak="0">
    <w:nsid w:val="6F500D1C"/>
    <w:multiLevelType w:val="hybridMultilevel"/>
    <w:tmpl w:val="15BC2EE4"/>
    <w:lvl w:ilvl="0" w:tplc="379CD5CC">
      <w:start w:val="40"/>
      <w:numFmt w:val="decimal"/>
      <w:lvlText w:val="%1)"/>
      <w:lvlJc w:val="left"/>
      <w:pPr>
        <w:tabs>
          <w:tab w:val="num" w:pos="1720"/>
        </w:tabs>
        <w:ind w:left="1720" w:hanging="1020"/>
      </w:pPr>
      <w:rPr>
        <w:rFonts w:hint="default"/>
      </w:rPr>
    </w:lvl>
    <w:lvl w:ilvl="1" w:tplc="757A4E82">
      <w:start w:val="1"/>
      <w:numFmt w:val="lowerLetter"/>
      <w:lvlText w:val="%2."/>
      <w:lvlJc w:val="left"/>
      <w:pPr>
        <w:tabs>
          <w:tab w:val="num" w:pos="1780"/>
        </w:tabs>
        <w:ind w:left="1780" w:hanging="360"/>
      </w:pPr>
    </w:lvl>
    <w:lvl w:ilvl="2" w:tplc="60E841BA">
      <w:start w:val="1"/>
      <w:numFmt w:val="lowerRoman"/>
      <w:lvlText w:val="%3."/>
      <w:lvlJc w:val="right"/>
      <w:pPr>
        <w:tabs>
          <w:tab w:val="num" w:pos="2500"/>
        </w:tabs>
        <w:ind w:left="2500" w:hanging="180"/>
      </w:pPr>
    </w:lvl>
    <w:lvl w:ilvl="3" w:tplc="E4960CAE">
      <w:start w:val="1"/>
      <w:numFmt w:val="decimal"/>
      <w:lvlText w:val="%4."/>
      <w:lvlJc w:val="left"/>
      <w:pPr>
        <w:tabs>
          <w:tab w:val="num" w:pos="3220"/>
        </w:tabs>
        <w:ind w:left="3220" w:hanging="360"/>
      </w:pPr>
    </w:lvl>
    <w:lvl w:ilvl="4" w:tplc="CEECBB82">
      <w:start w:val="1"/>
      <w:numFmt w:val="lowerLetter"/>
      <w:lvlText w:val="%5."/>
      <w:lvlJc w:val="left"/>
      <w:pPr>
        <w:tabs>
          <w:tab w:val="num" w:pos="3940"/>
        </w:tabs>
        <w:ind w:left="3940" w:hanging="360"/>
      </w:pPr>
    </w:lvl>
    <w:lvl w:ilvl="5" w:tplc="F6969442">
      <w:start w:val="1"/>
      <w:numFmt w:val="lowerRoman"/>
      <w:lvlText w:val="%6."/>
      <w:lvlJc w:val="right"/>
      <w:pPr>
        <w:tabs>
          <w:tab w:val="num" w:pos="4660"/>
        </w:tabs>
        <w:ind w:left="4660" w:hanging="180"/>
      </w:pPr>
    </w:lvl>
    <w:lvl w:ilvl="6" w:tplc="0F4E98D8">
      <w:start w:val="1"/>
      <w:numFmt w:val="decimal"/>
      <w:lvlText w:val="%7."/>
      <w:lvlJc w:val="left"/>
      <w:pPr>
        <w:tabs>
          <w:tab w:val="num" w:pos="5380"/>
        </w:tabs>
        <w:ind w:left="5380" w:hanging="360"/>
      </w:pPr>
    </w:lvl>
    <w:lvl w:ilvl="7" w:tplc="27DC7FDC">
      <w:start w:val="1"/>
      <w:numFmt w:val="lowerLetter"/>
      <w:lvlText w:val="%8."/>
      <w:lvlJc w:val="left"/>
      <w:pPr>
        <w:tabs>
          <w:tab w:val="num" w:pos="6100"/>
        </w:tabs>
        <w:ind w:left="6100" w:hanging="360"/>
      </w:pPr>
    </w:lvl>
    <w:lvl w:ilvl="8" w:tplc="8952A884">
      <w:start w:val="1"/>
      <w:numFmt w:val="lowerRoman"/>
      <w:lvlText w:val="%9."/>
      <w:lvlJc w:val="right"/>
      <w:pPr>
        <w:tabs>
          <w:tab w:val="num" w:pos="6820"/>
        </w:tabs>
        <w:ind w:left="682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310"/>
    <w:rsid w:val="00042BE8"/>
    <w:rsid w:val="00320D58"/>
    <w:rsid w:val="007B2310"/>
    <w:rsid w:val="007F3CA5"/>
    <w:rsid w:val="00D3740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1417287"/>
  <w15:docId w15:val="{ACEFEF24-F231-42EC-A2D7-F70382EE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A76"/>
    <w:pPr>
      <w:overflowPunct w:val="0"/>
      <w:autoSpaceDE w:val="0"/>
      <w:autoSpaceDN w:val="0"/>
      <w:adjustRightInd w:val="0"/>
    </w:pPr>
  </w:style>
  <w:style w:type="paragraph" w:styleId="1">
    <w:name w:val="heading 1"/>
    <w:basedOn w:val="a"/>
    <w:next w:val="a"/>
    <w:link w:val="10"/>
    <w:qFormat/>
    <w:rsid w:val="00DF15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9718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basedOn w:val="a"/>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DF15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rsid w:val="009718F6"/>
    <w:rPr>
      <w:rFonts w:asciiTheme="majorHAnsi" w:eastAsiaTheme="majorEastAsia" w:hAnsiTheme="majorHAnsi" w:cstheme="majorBidi"/>
      <w:color w:val="243F60" w:themeColor="accent1" w:themeShade="7F"/>
      <w:sz w:val="24"/>
      <w:szCs w:val="24"/>
    </w:rPr>
  </w:style>
  <w:style w:type="character" w:customStyle="1" w:styleId="aa">
    <w:name w:val="Верхний колонтитул Знак"/>
    <w:basedOn w:val="a0"/>
    <w:link w:val="a9"/>
    <w:rsid w:val="00B54B0E"/>
    <w:rPr>
      <w:sz w:val="24"/>
      <w:szCs w:val="24"/>
      <w:lang w:eastAsia="ar-SA"/>
    </w:rPr>
  </w:style>
  <w:style w:type="paragraph" w:customStyle="1" w:styleId="pj">
    <w:name w:val="pj"/>
    <w:basedOn w:val="a"/>
    <w:qFormat/>
    <w:rsid w:val="006F4943"/>
    <w:pPr>
      <w:overflowPunct/>
      <w:autoSpaceDE/>
      <w:autoSpaceDN/>
      <w:adjustRightInd/>
      <w:ind w:firstLine="400"/>
      <w:jc w:val="both"/>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290">
      <w:marLeft w:val="0"/>
      <w:marRight w:val="0"/>
      <w:marTop w:val="0"/>
      <w:marBottom w:val="0"/>
      <w:divBdr>
        <w:top w:val="none" w:sz="0" w:space="0" w:color="auto"/>
        <w:left w:val="none" w:sz="0" w:space="0" w:color="auto"/>
        <w:bottom w:val="none" w:sz="0" w:space="0" w:color="auto"/>
        <w:right w:val="none" w:sz="0" w:space="0" w:color="auto"/>
      </w:divBdr>
    </w:div>
    <w:div w:id="48648161">
      <w:marLeft w:val="0"/>
      <w:marRight w:val="0"/>
      <w:marTop w:val="0"/>
      <w:marBottom w:val="0"/>
      <w:divBdr>
        <w:top w:val="none" w:sz="0" w:space="0" w:color="auto"/>
        <w:left w:val="none" w:sz="0" w:space="0" w:color="auto"/>
        <w:bottom w:val="none" w:sz="0" w:space="0" w:color="auto"/>
        <w:right w:val="none" w:sz="0" w:space="0" w:color="auto"/>
      </w:divBdr>
    </w:div>
    <w:div w:id="239218172">
      <w:marLeft w:val="0"/>
      <w:marRight w:val="0"/>
      <w:marTop w:val="0"/>
      <w:marBottom w:val="0"/>
      <w:divBdr>
        <w:top w:val="none" w:sz="0" w:space="0" w:color="auto"/>
        <w:left w:val="none" w:sz="0" w:space="0" w:color="auto"/>
        <w:bottom w:val="none" w:sz="0" w:space="0" w:color="auto"/>
        <w:right w:val="none" w:sz="0" w:space="0" w:color="auto"/>
      </w:divBdr>
    </w:div>
    <w:div w:id="357777866">
      <w:marLeft w:val="0"/>
      <w:marRight w:val="0"/>
      <w:marTop w:val="0"/>
      <w:marBottom w:val="0"/>
      <w:divBdr>
        <w:top w:val="none" w:sz="0" w:space="0" w:color="auto"/>
        <w:left w:val="none" w:sz="0" w:space="0" w:color="auto"/>
        <w:bottom w:val="none" w:sz="0" w:space="0" w:color="auto"/>
        <w:right w:val="none" w:sz="0" w:space="0" w:color="auto"/>
      </w:divBdr>
    </w:div>
    <w:div w:id="379092978">
      <w:marLeft w:val="0"/>
      <w:marRight w:val="0"/>
      <w:marTop w:val="0"/>
      <w:marBottom w:val="0"/>
      <w:divBdr>
        <w:top w:val="none" w:sz="0" w:space="0" w:color="auto"/>
        <w:left w:val="none" w:sz="0" w:space="0" w:color="auto"/>
        <w:bottom w:val="none" w:sz="0" w:space="0" w:color="auto"/>
        <w:right w:val="none" w:sz="0" w:space="0" w:color="auto"/>
      </w:divBdr>
    </w:div>
    <w:div w:id="558324809">
      <w:marLeft w:val="0"/>
      <w:marRight w:val="0"/>
      <w:marTop w:val="0"/>
      <w:marBottom w:val="0"/>
      <w:divBdr>
        <w:top w:val="none" w:sz="0" w:space="0" w:color="auto"/>
        <w:left w:val="none" w:sz="0" w:space="0" w:color="auto"/>
        <w:bottom w:val="none" w:sz="0" w:space="0" w:color="auto"/>
        <w:right w:val="none" w:sz="0" w:space="0" w:color="auto"/>
      </w:divBdr>
    </w:div>
    <w:div w:id="565339980">
      <w:marLeft w:val="0"/>
      <w:marRight w:val="0"/>
      <w:marTop w:val="0"/>
      <w:marBottom w:val="0"/>
      <w:divBdr>
        <w:top w:val="none" w:sz="0" w:space="0" w:color="auto"/>
        <w:left w:val="none" w:sz="0" w:space="0" w:color="auto"/>
        <w:bottom w:val="none" w:sz="0" w:space="0" w:color="auto"/>
        <w:right w:val="none" w:sz="0" w:space="0" w:color="auto"/>
      </w:divBdr>
    </w:div>
    <w:div w:id="635642102">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817382509">
      <w:marLeft w:val="0"/>
      <w:marRight w:val="0"/>
      <w:marTop w:val="0"/>
      <w:marBottom w:val="0"/>
      <w:divBdr>
        <w:top w:val="none" w:sz="0" w:space="0" w:color="auto"/>
        <w:left w:val="none" w:sz="0" w:space="0" w:color="auto"/>
        <w:bottom w:val="none" w:sz="0" w:space="0" w:color="auto"/>
        <w:right w:val="none" w:sz="0" w:space="0" w:color="auto"/>
      </w:divBdr>
    </w:div>
    <w:div w:id="935871009">
      <w:marLeft w:val="0"/>
      <w:marRight w:val="0"/>
      <w:marTop w:val="0"/>
      <w:marBottom w:val="0"/>
      <w:divBdr>
        <w:top w:val="none" w:sz="0" w:space="0" w:color="auto"/>
        <w:left w:val="none" w:sz="0" w:space="0" w:color="auto"/>
        <w:bottom w:val="none" w:sz="0" w:space="0" w:color="auto"/>
        <w:right w:val="none" w:sz="0" w:space="0" w:color="auto"/>
      </w:divBdr>
    </w:div>
    <w:div w:id="1120874610">
      <w:marLeft w:val="0"/>
      <w:marRight w:val="0"/>
      <w:marTop w:val="0"/>
      <w:marBottom w:val="0"/>
      <w:divBdr>
        <w:top w:val="none" w:sz="0" w:space="0" w:color="auto"/>
        <w:left w:val="none" w:sz="0" w:space="0" w:color="auto"/>
        <w:bottom w:val="none" w:sz="0" w:space="0" w:color="auto"/>
        <w:right w:val="none" w:sz="0" w:space="0" w:color="auto"/>
      </w:divBdr>
    </w:div>
    <w:div w:id="1122917811">
      <w:marLeft w:val="0"/>
      <w:marRight w:val="0"/>
      <w:marTop w:val="0"/>
      <w:marBottom w:val="0"/>
      <w:divBdr>
        <w:top w:val="none" w:sz="0" w:space="0" w:color="auto"/>
        <w:left w:val="none" w:sz="0" w:space="0" w:color="auto"/>
        <w:bottom w:val="none" w:sz="0" w:space="0" w:color="auto"/>
        <w:right w:val="none" w:sz="0" w:space="0" w:color="auto"/>
      </w:divBdr>
    </w:div>
    <w:div w:id="1261255539">
      <w:marLeft w:val="0"/>
      <w:marRight w:val="0"/>
      <w:marTop w:val="0"/>
      <w:marBottom w:val="0"/>
      <w:divBdr>
        <w:top w:val="none" w:sz="0" w:space="0" w:color="auto"/>
        <w:left w:val="none" w:sz="0" w:space="0" w:color="auto"/>
        <w:bottom w:val="none" w:sz="0" w:space="0" w:color="auto"/>
        <w:right w:val="none" w:sz="0" w:space="0" w:color="auto"/>
      </w:divBdr>
    </w:div>
    <w:div w:id="1265767521">
      <w:marLeft w:val="0"/>
      <w:marRight w:val="0"/>
      <w:marTop w:val="0"/>
      <w:marBottom w:val="0"/>
      <w:divBdr>
        <w:top w:val="none" w:sz="0" w:space="0" w:color="auto"/>
        <w:left w:val="none" w:sz="0" w:space="0" w:color="auto"/>
        <w:bottom w:val="none" w:sz="0" w:space="0" w:color="auto"/>
        <w:right w:val="none" w:sz="0" w:space="0" w:color="auto"/>
      </w:divBdr>
    </w:div>
    <w:div w:id="1548640634">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1897545774">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083411080">
      <w:marLeft w:val="0"/>
      <w:marRight w:val="0"/>
      <w:marTop w:val="0"/>
      <w:marBottom w:val="0"/>
      <w:divBdr>
        <w:top w:val="none" w:sz="0" w:space="0" w:color="auto"/>
        <w:left w:val="none" w:sz="0" w:space="0" w:color="auto"/>
        <w:bottom w:val="none" w:sz="0" w:space="0" w:color="auto"/>
        <w:right w:val="none" w:sz="0" w:space="0" w:color="auto"/>
      </w:divBdr>
    </w:div>
    <w:div w:id="21135497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adilet.zan.kz/kaz/docs/V2100022402" TargetMode="External"/><Relationship Id="rId4" Type="http://schemas.openxmlformats.org/officeDocument/2006/relationships/styles" Target="styles.xml"/><Relationship Id="rId9" Type="http://schemas.openxmlformats.org/officeDocument/2006/relationships/hyperlink" Target="http://adilet.zan.kz/kaz/docs/V2100022402"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Ташенов Аян Сагнаевич</lastModifiedBy>
  <dcterms:modified xsi:type="dcterms:W3CDTF">2026-07-17T09:42:00Z</dcterms:modified>
  <revision>134</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378</TotalTime>
  <Pages>3</Pages>
  <Words>527</Words>
  <Characters>4599</Characters>
  <Application>Microsoft Office Word</Application>
  <DocSecurity>0</DocSecurity>
  <Lines>38</Lines>
  <Paragraphs>10</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5116</CharactersWithSpaces>
  <SharedDoc>false</SharedDoc>
  <HyperlinksChanged>false</HyperlinksChanged>
  <AppVersion>16.0000</AppVersion>
</Properties>
</file>

<file path=customXml/itemProps1.xml><?xml version="1.0" encoding="utf-8"?>
<ds:datastoreItem xmlns:ds="http://schemas.openxmlformats.org/officeDocument/2006/customXml" ds:itemID="{180BED1A-2645-4B2E-AB91-E0C8F0E24C5A}">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494EB3C9-57F9-4CDA-B7A5-728405C5A776}">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770</Words>
  <Characters>4389</Characters>
  <Application>Microsoft Office Word</Application>
  <DocSecurity>0</DocSecurity>
  <Lines>36</Lines>
  <Paragraphs>10</Paragraphs>
  <ScaleCrop>false</ScaleCrop>
  <Company>АО НИТ</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Ташенов Аян Сагнаевич</cp:lastModifiedBy>
  <cp:revision>138</cp:revision>
  <dcterms:created xsi:type="dcterms:W3CDTF">2018-09-21T12:01:00Z</dcterms:created>
  <dcterms:modified xsi:type="dcterms:W3CDTF">2026-07-21T11:12:00Z</dcterms:modified>
</cp:coreProperties>
</file>