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A218" w14:textId="6E6A7735" w:rsidR="00D3234D" w:rsidRPr="005C0095" w:rsidRDefault="0090010A" w:rsidP="00FA1DC9">
      <w:pPr>
        <w:spacing w:after="0" w:line="240" w:lineRule="auto"/>
        <w:ind w:firstLine="708"/>
        <w:jc w:val="center"/>
        <w:rPr>
          <w:rFonts w:ascii="Times New Roman" w:hAnsi="Times New Roman" w:cs="Times New Roman"/>
          <w:b/>
          <w:sz w:val="24"/>
          <w:szCs w:val="24"/>
        </w:rPr>
      </w:pPr>
      <w:r w:rsidRPr="005C0095">
        <w:rPr>
          <w:rFonts w:ascii="Times New Roman" w:hAnsi="Times New Roman" w:cs="Times New Roman"/>
          <w:b/>
          <w:sz w:val="24"/>
          <w:szCs w:val="24"/>
        </w:rPr>
        <w:t>СРАВНИТЕЛЬНАЯ ТАБЛИЦА</w:t>
      </w:r>
    </w:p>
    <w:p w14:paraId="056C2FE8" w14:textId="2964C7D2" w:rsidR="00637A90" w:rsidRPr="005C0095" w:rsidRDefault="00637A90" w:rsidP="00172AC8">
      <w:pPr>
        <w:spacing w:after="0" w:line="240" w:lineRule="auto"/>
        <w:jc w:val="center"/>
        <w:rPr>
          <w:rFonts w:ascii="Times New Roman" w:hAnsi="Times New Roman" w:cs="Times New Roman"/>
          <w:b/>
          <w:sz w:val="24"/>
          <w:szCs w:val="24"/>
        </w:rPr>
      </w:pPr>
      <w:r w:rsidRPr="005C0095">
        <w:rPr>
          <w:rFonts w:ascii="Times New Roman" w:hAnsi="Times New Roman" w:cs="Times New Roman"/>
          <w:b/>
          <w:sz w:val="24"/>
          <w:szCs w:val="24"/>
        </w:rPr>
        <w:t>к приказу</w:t>
      </w:r>
      <w:r w:rsidR="00E4629E" w:rsidRPr="005C0095">
        <w:rPr>
          <w:rFonts w:ascii="Times New Roman" w:hAnsi="Times New Roman" w:cs="Times New Roman"/>
          <w:b/>
          <w:sz w:val="24"/>
          <w:szCs w:val="24"/>
        </w:rPr>
        <w:t xml:space="preserve"> исполняющего обязанности</w:t>
      </w:r>
      <w:r w:rsidRPr="005C0095">
        <w:rPr>
          <w:rFonts w:ascii="Times New Roman" w:hAnsi="Times New Roman" w:cs="Times New Roman"/>
          <w:b/>
          <w:sz w:val="24"/>
          <w:szCs w:val="24"/>
        </w:rPr>
        <w:t xml:space="preserve"> Министра финансов Республики Казахстан от «__» _________ 2025 года </w:t>
      </w:r>
      <w:r w:rsidR="00C0264C" w:rsidRPr="005C0095">
        <w:rPr>
          <w:rFonts w:ascii="Times New Roman" w:hAnsi="Times New Roman" w:cs="Times New Roman"/>
          <w:b/>
          <w:sz w:val="24"/>
          <w:szCs w:val="24"/>
        </w:rPr>
        <w:br/>
      </w:r>
      <w:r w:rsidRPr="005C0095">
        <w:rPr>
          <w:rFonts w:ascii="Times New Roman" w:hAnsi="Times New Roman" w:cs="Times New Roman"/>
          <w:b/>
          <w:sz w:val="24"/>
          <w:szCs w:val="24"/>
        </w:rPr>
        <w:t>№ ___</w:t>
      </w:r>
      <w:r w:rsidR="00C0264C" w:rsidRPr="005C0095">
        <w:rPr>
          <w:rFonts w:ascii="Times New Roman" w:hAnsi="Times New Roman" w:cs="Times New Roman"/>
          <w:b/>
          <w:sz w:val="24"/>
          <w:szCs w:val="24"/>
        </w:rPr>
        <w:t xml:space="preserve"> </w:t>
      </w:r>
      <w:r w:rsidRPr="005C0095">
        <w:rPr>
          <w:rFonts w:ascii="Times New Roman" w:hAnsi="Times New Roman" w:cs="Times New Roman"/>
          <w:b/>
          <w:sz w:val="24"/>
          <w:szCs w:val="24"/>
        </w:rPr>
        <w:t>«О внесении изменений и дополнени</w:t>
      </w:r>
      <w:r w:rsidR="00C0264C" w:rsidRPr="005C0095">
        <w:rPr>
          <w:rFonts w:ascii="Times New Roman" w:hAnsi="Times New Roman" w:cs="Times New Roman"/>
          <w:b/>
          <w:sz w:val="24"/>
          <w:szCs w:val="24"/>
        </w:rPr>
        <w:t>й</w:t>
      </w:r>
      <w:r w:rsidRPr="005C0095">
        <w:rPr>
          <w:rFonts w:ascii="Times New Roman" w:hAnsi="Times New Roman" w:cs="Times New Roman"/>
          <w:b/>
          <w:sz w:val="24"/>
          <w:szCs w:val="24"/>
        </w:rPr>
        <w:t xml:space="preserve"> в некоторые приказы Министра финансов Республики Казахстан»</w:t>
      </w:r>
    </w:p>
    <w:p w14:paraId="37BCDFDE" w14:textId="6464E454" w:rsidR="0015398F" w:rsidRPr="005C0095" w:rsidRDefault="0015398F" w:rsidP="00172AC8">
      <w:pPr>
        <w:spacing w:after="0" w:line="240" w:lineRule="auto"/>
        <w:jc w:val="center"/>
        <w:rPr>
          <w:rFonts w:ascii="Times New Roman" w:hAnsi="Times New Roman" w:cs="Times New Roman"/>
          <w:b/>
          <w:sz w:val="24"/>
          <w:szCs w:val="24"/>
        </w:rPr>
      </w:pPr>
    </w:p>
    <w:tbl>
      <w:tblPr>
        <w:tblStyle w:val="a3"/>
        <w:tblpPr w:leftFromText="180" w:rightFromText="180" w:vertAnchor="text" w:horzAnchor="page" w:tblpX="491" w:tblpY="263"/>
        <w:tblOverlap w:val="never"/>
        <w:tblW w:w="16013" w:type="dxa"/>
        <w:tblLayout w:type="fixed"/>
        <w:tblLook w:val="04A0" w:firstRow="1" w:lastRow="0" w:firstColumn="1" w:lastColumn="0" w:noHBand="0" w:noVBand="1"/>
      </w:tblPr>
      <w:tblGrid>
        <w:gridCol w:w="562"/>
        <w:gridCol w:w="1843"/>
        <w:gridCol w:w="4678"/>
        <w:gridCol w:w="5103"/>
        <w:gridCol w:w="3827"/>
      </w:tblGrid>
      <w:tr w:rsidR="007E5831" w:rsidRPr="005C0095" w14:paraId="54BF3CE5" w14:textId="77777777" w:rsidTr="00637A90">
        <w:tc>
          <w:tcPr>
            <w:tcW w:w="562" w:type="dxa"/>
            <w:shd w:val="clear" w:color="auto" w:fill="auto"/>
          </w:tcPr>
          <w:p w14:paraId="2B27CD6C" w14:textId="19F54E6E" w:rsidR="007E5831" w:rsidRPr="005C0095" w:rsidRDefault="007E5831" w:rsidP="00295404">
            <w:pPr>
              <w:jc w:val="both"/>
              <w:rPr>
                <w:rFonts w:ascii="Times New Roman" w:hAnsi="Times New Roman" w:cs="Times New Roman"/>
                <w:b/>
                <w:sz w:val="24"/>
                <w:szCs w:val="24"/>
              </w:rPr>
            </w:pPr>
            <w:r w:rsidRPr="005C0095">
              <w:rPr>
                <w:rFonts w:ascii="Times New Roman" w:hAnsi="Times New Roman" w:cs="Times New Roman"/>
                <w:b/>
                <w:sz w:val="24"/>
                <w:szCs w:val="24"/>
              </w:rPr>
              <w:t>№ п/п</w:t>
            </w:r>
          </w:p>
        </w:tc>
        <w:tc>
          <w:tcPr>
            <w:tcW w:w="1843" w:type="dxa"/>
            <w:shd w:val="clear" w:color="auto" w:fill="auto"/>
          </w:tcPr>
          <w:p w14:paraId="310074D0" w14:textId="3B3A8E22" w:rsidR="007E5831" w:rsidRPr="005C0095" w:rsidRDefault="007E583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Структурный элемент правового акта</w:t>
            </w:r>
          </w:p>
        </w:tc>
        <w:tc>
          <w:tcPr>
            <w:tcW w:w="4678" w:type="dxa"/>
            <w:shd w:val="clear" w:color="auto" w:fill="auto"/>
          </w:tcPr>
          <w:p w14:paraId="798E1B76" w14:textId="77777777" w:rsidR="007E5831" w:rsidRPr="005C0095" w:rsidRDefault="007E583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Действующая редакция</w:t>
            </w:r>
          </w:p>
        </w:tc>
        <w:tc>
          <w:tcPr>
            <w:tcW w:w="5103" w:type="dxa"/>
            <w:shd w:val="clear" w:color="auto" w:fill="auto"/>
          </w:tcPr>
          <w:p w14:paraId="5BC07E25" w14:textId="77777777" w:rsidR="007E5831" w:rsidRPr="005C0095" w:rsidRDefault="007E583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Предлагаемая редакция</w:t>
            </w:r>
          </w:p>
        </w:tc>
        <w:tc>
          <w:tcPr>
            <w:tcW w:w="3827" w:type="dxa"/>
          </w:tcPr>
          <w:p w14:paraId="59EA4079" w14:textId="5F8C0144" w:rsidR="007E5831" w:rsidRPr="005C0095" w:rsidRDefault="007E583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Обоснование</w:t>
            </w:r>
          </w:p>
        </w:tc>
      </w:tr>
      <w:tr w:rsidR="007E5831" w:rsidRPr="005C0095" w14:paraId="66F1D627" w14:textId="77777777" w:rsidTr="00637A90">
        <w:tc>
          <w:tcPr>
            <w:tcW w:w="562" w:type="dxa"/>
            <w:shd w:val="clear" w:color="auto" w:fill="auto"/>
          </w:tcPr>
          <w:p w14:paraId="47633B80" w14:textId="66B1776C" w:rsidR="007E5831" w:rsidRPr="005C0095" w:rsidRDefault="007E5831" w:rsidP="00295404">
            <w:pPr>
              <w:rPr>
                <w:rFonts w:ascii="Times New Roman" w:hAnsi="Times New Roman" w:cs="Times New Roman"/>
                <w:b/>
                <w:sz w:val="24"/>
                <w:szCs w:val="24"/>
              </w:rPr>
            </w:pPr>
            <w:r w:rsidRPr="005C0095">
              <w:rPr>
                <w:rFonts w:ascii="Times New Roman" w:hAnsi="Times New Roman" w:cs="Times New Roman"/>
                <w:b/>
                <w:sz w:val="24"/>
                <w:szCs w:val="24"/>
              </w:rPr>
              <w:t>1</w:t>
            </w:r>
          </w:p>
        </w:tc>
        <w:tc>
          <w:tcPr>
            <w:tcW w:w="1843" w:type="dxa"/>
            <w:shd w:val="clear" w:color="auto" w:fill="auto"/>
          </w:tcPr>
          <w:p w14:paraId="44EE783D" w14:textId="413F6198" w:rsidR="007E5831" w:rsidRPr="005C0095" w:rsidRDefault="007E583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2</w:t>
            </w:r>
          </w:p>
        </w:tc>
        <w:tc>
          <w:tcPr>
            <w:tcW w:w="4678" w:type="dxa"/>
            <w:shd w:val="clear" w:color="auto" w:fill="auto"/>
          </w:tcPr>
          <w:p w14:paraId="0B8794BB" w14:textId="378FEB9F" w:rsidR="007E5831" w:rsidRPr="005C0095" w:rsidRDefault="007E583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3</w:t>
            </w:r>
          </w:p>
        </w:tc>
        <w:tc>
          <w:tcPr>
            <w:tcW w:w="5103" w:type="dxa"/>
            <w:shd w:val="clear" w:color="auto" w:fill="auto"/>
          </w:tcPr>
          <w:p w14:paraId="6B6171DE" w14:textId="274EFFB7" w:rsidR="007E5831" w:rsidRPr="005C0095" w:rsidRDefault="007E583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4</w:t>
            </w:r>
          </w:p>
        </w:tc>
        <w:tc>
          <w:tcPr>
            <w:tcW w:w="3827" w:type="dxa"/>
          </w:tcPr>
          <w:p w14:paraId="5A02E576" w14:textId="3FFF87B6" w:rsidR="007E5831" w:rsidRPr="005C0095" w:rsidRDefault="00956F21" w:rsidP="00172AC8">
            <w:pPr>
              <w:jc w:val="center"/>
              <w:rPr>
                <w:rFonts w:ascii="Times New Roman" w:hAnsi="Times New Roman" w:cs="Times New Roman"/>
                <w:b/>
                <w:sz w:val="24"/>
                <w:szCs w:val="24"/>
              </w:rPr>
            </w:pPr>
            <w:r w:rsidRPr="005C0095">
              <w:rPr>
                <w:rFonts w:ascii="Times New Roman" w:hAnsi="Times New Roman" w:cs="Times New Roman"/>
                <w:b/>
                <w:sz w:val="24"/>
                <w:szCs w:val="24"/>
              </w:rPr>
              <w:t>5</w:t>
            </w:r>
          </w:p>
        </w:tc>
      </w:tr>
      <w:tr w:rsidR="00A718D9" w:rsidRPr="005C0095" w14:paraId="5257F0CF" w14:textId="77777777" w:rsidTr="00796423">
        <w:trPr>
          <w:trHeight w:val="70"/>
        </w:trPr>
        <w:tc>
          <w:tcPr>
            <w:tcW w:w="16013" w:type="dxa"/>
            <w:gridSpan w:val="5"/>
            <w:tcBorders>
              <w:right w:val="single" w:sz="4" w:space="0" w:color="auto"/>
            </w:tcBorders>
            <w:shd w:val="clear" w:color="auto" w:fill="auto"/>
          </w:tcPr>
          <w:p w14:paraId="08CEBA9F" w14:textId="77777777" w:rsidR="00A718D9" w:rsidRPr="005C0095" w:rsidRDefault="00A718D9" w:rsidP="00A718D9">
            <w:pPr>
              <w:jc w:val="center"/>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Приказ Министра финансов Республики Казахстан от 26 сентября 2024 года № 646</w:t>
            </w:r>
          </w:p>
          <w:p w14:paraId="62683220" w14:textId="7DDA2C6A" w:rsidR="00A718D9" w:rsidRPr="005C0095" w:rsidRDefault="00A718D9" w:rsidP="00A718D9">
            <w:pPr>
              <w:jc w:val="center"/>
              <w:rPr>
                <w:rFonts w:ascii="Times New Roman" w:eastAsia="Times New Roman" w:hAnsi="Times New Roman" w:cs="Times New Roman"/>
                <w:sz w:val="24"/>
                <w:szCs w:val="24"/>
                <w:lang w:eastAsia="ru-RU"/>
              </w:rPr>
            </w:pPr>
            <w:r w:rsidRPr="005C0095">
              <w:rPr>
                <w:rFonts w:ascii="Times New Roman" w:eastAsia="Times New Roman" w:hAnsi="Times New Roman" w:cs="Times New Roman"/>
                <w:b/>
                <w:color w:val="000000"/>
                <w:sz w:val="24"/>
                <w:szCs w:val="24"/>
              </w:rPr>
              <w:t>«Об утверждении Правил формирования и ведения реестров в сфере государственных закупок»</w:t>
            </w:r>
          </w:p>
        </w:tc>
      </w:tr>
      <w:tr w:rsidR="00A718D9" w:rsidRPr="005C0095" w14:paraId="63F9FC49" w14:textId="77777777" w:rsidTr="00796423">
        <w:trPr>
          <w:trHeight w:val="70"/>
        </w:trPr>
        <w:tc>
          <w:tcPr>
            <w:tcW w:w="16013" w:type="dxa"/>
            <w:gridSpan w:val="5"/>
            <w:tcBorders>
              <w:right w:val="single" w:sz="4" w:space="0" w:color="auto"/>
            </w:tcBorders>
            <w:shd w:val="clear" w:color="auto" w:fill="auto"/>
          </w:tcPr>
          <w:p w14:paraId="1EC76EFF" w14:textId="35E6E9BA" w:rsidR="00A718D9" w:rsidRPr="005C0095" w:rsidRDefault="00A718D9" w:rsidP="00A718D9">
            <w:pPr>
              <w:jc w:val="center"/>
              <w:rPr>
                <w:rFonts w:ascii="Times New Roman" w:eastAsia="Times New Roman" w:hAnsi="Times New Roman" w:cs="Times New Roman"/>
                <w:sz w:val="24"/>
                <w:szCs w:val="24"/>
                <w:lang w:eastAsia="ru-RU"/>
              </w:rPr>
            </w:pPr>
            <w:r w:rsidRPr="005C0095">
              <w:rPr>
                <w:rFonts w:ascii="Times New Roman" w:eastAsia="Times New Roman" w:hAnsi="Times New Roman" w:cs="Times New Roman"/>
                <w:b/>
                <w:color w:val="000000"/>
                <w:sz w:val="24"/>
                <w:szCs w:val="24"/>
              </w:rPr>
              <w:t>Правила формирования и ведения реестров в сфере государственных закупок</w:t>
            </w:r>
          </w:p>
        </w:tc>
      </w:tr>
      <w:tr w:rsidR="00763E17" w:rsidRPr="005C0095" w14:paraId="46DF9506" w14:textId="77777777" w:rsidTr="00796423">
        <w:trPr>
          <w:trHeight w:val="70"/>
        </w:trPr>
        <w:tc>
          <w:tcPr>
            <w:tcW w:w="562" w:type="dxa"/>
            <w:shd w:val="clear" w:color="auto" w:fill="auto"/>
          </w:tcPr>
          <w:p w14:paraId="08505996" w14:textId="77777777" w:rsidR="00763E17" w:rsidRPr="005C0095" w:rsidRDefault="00763E17" w:rsidP="00763E17">
            <w:pPr>
              <w:pStyle w:val="af0"/>
              <w:numPr>
                <w:ilvl w:val="0"/>
                <w:numId w:val="16"/>
              </w:numPr>
              <w:jc w:val="both"/>
              <w:rPr>
                <w:rFonts w:ascii="Times New Roman" w:hAnsi="Times New Roman" w:cs="Times New Roman"/>
                <w:sz w:val="24"/>
                <w:szCs w:val="24"/>
              </w:rPr>
            </w:pPr>
          </w:p>
        </w:tc>
        <w:tc>
          <w:tcPr>
            <w:tcW w:w="1843" w:type="dxa"/>
            <w:shd w:val="clear" w:color="auto" w:fill="auto"/>
          </w:tcPr>
          <w:p w14:paraId="0D897389" w14:textId="4475F686" w:rsidR="00763E17" w:rsidRPr="005C0095" w:rsidRDefault="00763E17" w:rsidP="00763E17">
            <w:pPr>
              <w:jc w:val="center"/>
              <w:rPr>
                <w:rFonts w:ascii="Times New Roman" w:hAnsi="Times New Roman" w:cs="Times New Roman"/>
                <w:sz w:val="24"/>
                <w:szCs w:val="24"/>
              </w:rPr>
            </w:pPr>
            <w:r w:rsidRPr="005C0095">
              <w:rPr>
                <w:rFonts w:ascii="Times New Roman" w:hAnsi="Times New Roman" w:cs="Times New Roman"/>
                <w:sz w:val="24"/>
                <w:szCs w:val="24"/>
              </w:rPr>
              <w:t>пункт 44</w:t>
            </w:r>
          </w:p>
        </w:tc>
        <w:tc>
          <w:tcPr>
            <w:tcW w:w="4678" w:type="dxa"/>
            <w:shd w:val="clear" w:color="auto" w:fill="auto"/>
          </w:tcPr>
          <w:p w14:paraId="6D35089D"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44.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w:t>
            </w:r>
            <w:r w:rsidRPr="005C0095">
              <w:rPr>
                <w:rFonts w:ascii="Times New Roman" w:eastAsia="Times New Roman" w:hAnsi="Times New Roman" w:cs="Times New Roman"/>
                <w:b/>
                <w:color w:val="000000"/>
                <w:sz w:val="24"/>
                <w:szCs w:val="24"/>
              </w:rPr>
              <w:t>финансируемым за счет бюджетных средств,</w:t>
            </w:r>
            <w:r w:rsidRPr="005C0095">
              <w:rPr>
                <w:rFonts w:ascii="Times New Roman" w:eastAsia="Times New Roman" w:hAnsi="Times New Roman" w:cs="Times New Roman"/>
                <w:color w:val="000000"/>
                <w:sz w:val="24"/>
                <w:szCs w:val="24"/>
              </w:rPr>
              <w:t xml:space="preserve"> рассматриваются с учетом следующих требований:</w:t>
            </w:r>
          </w:p>
          <w:p w14:paraId="26985C35"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достоверность сведений и документов, подтверждающих опыт работы потенциального поставщика в качестве генерального подрядчика, определяется на основе данных органов казначейства</w:t>
            </w:r>
            <w:r w:rsidRPr="005C0095">
              <w:rPr>
                <w:rFonts w:ascii="Times New Roman" w:eastAsia="Times New Roman" w:hAnsi="Times New Roman" w:cs="Times New Roman"/>
                <w:b/>
                <w:bCs/>
                <w:color w:val="000000"/>
                <w:sz w:val="24"/>
                <w:szCs w:val="24"/>
              </w:rPr>
              <w:t xml:space="preserve">. </w:t>
            </w:r>
            <w:r w:rsidRPr="005C0095">
              <w:rPr>
                <w:rFonts w:ascii="Times New Roman" w:eastAsia="Times New Roman" w:hAnsi="Times New Roman" w:cs="Times New Roman"/>
                <w:color w:val="000000"/>
                <w:sz w:val="24"/>
                <w:szCs w:val="24"/>
              </w:rPr>
              <w:t>При этом, при отсутствии сведений и документов в информационной системе казначейства, такие сведения</w:t>
            </w:r>
            <w:r w:rsidRPr="005C0095">
              <w:rPr>
                <w:rFonts w:ascii="Times New Roman" w:eastAsia="Times New Roman" w:hAnsi="Times New Roman" w:cs="Times New Roman"/>
                <w:b/>
                <w:bCs/>
                <w:color w:val="000000"/>
                <w:sz w:val="24"/>
                <w:szCs w:val="24"/>
              </w:rPr>
              <w:t xml:space="preserve"> </w:t>
            </w:r>
            <w:r w:rsidRPr="005C0095">
              <w:rPr>
                <w:rFonts w:ascii="Times New Roman" w:eastAsia="Times New Roman" w:hAnsi="Times New Roman" w:cs="Times New Roman"/>
                <w:bCs/>
                <w:color w:val="000000"/>
                <w:sz w:val="24"/>
                <w:szCs w:val="24"/>
              </w:rPr>
              <w:t>рассматриваются в соответствии с требованиями, предусмотренными пунктом 45 настоящих Правил</w:t>
            </w:r>
            <w:r w:rsidRPr="005C0095">
              <w:rPr>
                <w:rFonts w:ascii="Times New Roman" w:eastAsia="Times New Roman" w:hAnsi="Times New Roman" w:cs="Times New Roman"/>
                <w:color w:val="000000"/>
                <w:sz w:val="24"/>
                <w:szCs w:val="24"/>
              </w:rPr>
              <w:t>;</w:t>
            </w:r>
          </w:p>
          <w:p w14:paraId="3E1629C2" w14:textId="55B9809E"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2) достоверность сведений и документов, подтверждающих опыт работы потенциального поставщика в качестве субподрядчика, определяется на </w:t>
            </w:r>
            <w:r w:rsidRPr="005C0095">
              <w:rPr>
                <w:rFonts w:ascii="Times New Roman" w:eastAsia="Times New Roman" w:hAnsi="Times New Roman" w:cs="Times New Roman"/>
                <w:color w:val="000000"/>
                <w:sz w:val="24"/>
                <w:szCs w:val="24"/>
              </w:rPr>
              <w:lastRenderedPageBreak/>
              <w:t xml:space="preserve">основе сведений и документов, подтверждающих опыт работы потенциального поставщика, имеющего опыт работы в качестве генерального подрядчика со статусом «Подтверждено» </w:t>
            </w:r>
            <w:r w:rsidRPr="005C0095">
              <w:rPr>
                <w:rFonts w:ascii="Times New Roman" w:eastAsia="Times New Roman" w:hAnsi="Times New Roman" w:cs="Times New Roman"/>
                <w:b/>
                <w:bCs/>
                <w:color w:val="000000"/>
                <w:sz w:val="24"/>
                <w:szCs w:val="24"/>
              </w:rPr>
              <w:t>и (или) в соответствии с пунктом 45 настоящих Правил</w:t>
            </w:r>
            <w:r w:rsidRPr="005C0095">
              <w:rPr>
                <w:rFonts w:ascii="Times New Roman" w:eastAsia="Times New Roman" w:hAnsi="Times New Roman" w:cs="Times New Roman"/>
                <w:color w:val="000000"/>
                <w:sz w:val="24"/>
                <w:szCs w:val="24"/>
              </w:rPr>
              <w:t>;</w:t>
            </w:r>
          </w:p>
          <w:p w14:paraId="6D221067" w14:textId="13C9BAD5"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соответствие документов, подтверждающих опыт работы потенциального поставщика требованиям согласно пункту 46 настоящих Правил.</w:t>
            </w:r>
          </w:p>
        </w:tc>
        <w:tc>
          <w:tcPr>
            <w:tcW w:w="5103" w:type="dxa"/>
            <w:tcBorders>
              <w:right w:val="single" w:sz="4" w:space="0" w:color="auto"/>
            </w:tcBorders>
            <w:shd w:val="clear" w:color="auto" w:fill="auto"/>
          </w:tcPr>
          <w:p w14:paraId="61E4E62E" w14:textId="450EC69A" w:rsidR="00763E17" w:rsidRPr="005C0095" w:rsidRDefault="00763E17" w:rsidP="00763E17">
            <w:pPr>
              <w:ind w:firstLine="463"/>
              <w:jc w:val="both"/>
              <w:rPr>
                <w:rFonts w:ascii="Times New Roman" w:eastAsia="Times New Roman" w:hAnsi="Times New Roman" w:cs="Times New Roman"/>
                <w:color w:val="000000"/>
                <w:sz w:val="24"/>
                <w:szCs w:val="24"/>
              </w:rPr>
            </w:pPr>
            <w:bookmarkStart w:id="0" w:name="_Hlk193963997"/>
            <w:bookmarkStart w:id="1" w:name="_Hlk197588413"/>
            <w:r w:rsidRPr="005C0095">
              <w:rPr>
                <w:rFonts w:ascii="Times New Roman" w:eastAsia="Times New Roman" w:hAnsi="Times New Roman" w:cs="Times New Roman"/>
                <w:color w:val="000000"/>
                <w:sz w:val="24"/>
                <w:szCs w:val="24"/>
              </w:rPr>
              <w:lastRenderedPageBreak/>
              <w:t xml:space="preserve">44.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w:t>
            </w:r>
            <w:r w:rsidRPr="005C0095">
              <w:rPr>
                <w:rFonts w:ascii="Times New Roman" w:eastAsia="Times New Roman" w:hAnsi="Times New Roman" w:cs="Times New Roman"/>
                <w:b/>
                <w:color w:val="000000"/>
                <w:sz w:val="24"/>
                <w:szCs w:val="24"/>
              </w:rPr>
              <w:t>предшествующих текущему году, а также за текущий год,</w:t>
            </w:r>
            <w:r w:rsidRPr="005C0095">
              <w:rPr>
                <w:rFonts w:ascii="Times New Roman" w:eastAsia="Times New Roman" w:hAnsi="Times New Roman" w:cs="Times New Roman"/>
                <w:color w:val="000000"/>
                <w:sz w:val="24"/>
                <w:szCs w:val="24"/>
              </w:rPr>
              <w:t xml:space="preserve"> по объектам, </w:t>
            </w:r>
            <w:r w:rsidR="00AC4242" w:rsidRPr="005C0095">
              <w:rPr>
                <w:rFonts w:ascii="Times New Roman" w:eastAsia="Times New Roman" w:hAnsi="Times New Roman" w:cs="Times New Roman"/>
                <w:b/>
                <w:color w:val="000000"/>
                <w:sz w:val="24"/>
                <w:szCs w:val="24"/>
              </w:rPr>
              <w:t xml:space="preserve">где заказчиками </w:t>
            </w:r>
            <w:r w:rsidR="00DF4B37" w:rsidRPr="005C0095">
              <w:rPr>
                <w:rFonts w:ascii="Times New Roman" w:eastAsia="Times New Roman" w:hAnsi="Times New Roman" w:cs="Times New Roman"/>
                <w:b/>
                <w:color w:val="000000"/>
                <w:sz w:val="24"/>
                <w:szCs w:val="24"/>
              </w:rPr>
              <w:t>являются</w:t>
            </w:r>
            <w:r w:rsidR="00AC4242" w:rsidRPr="005C0095">
              <w:rPr>
                <w:rFonts w:ascii="Times New Roman" w:eastAsia="Times New Roman" w:hAnsi="Times New Roman" w:cs="Times New Roman"/>
                <w:b/>
                <w:color w:val="000000"/>
                <w:sz w:val="24"/>
                <w:szCs w:val="24"/>
              </w:rPr>
              <w:t xml:space="preserve"> государственные учреждения</w:t>
            </w:r>
            <w:r w:rsidR="00DE52FF" w:rsidRPr="005C0095">
              <w:rPr>
                <w:rFonts w:ascii="Times New Roman" w:eastAsia="Times New Roman" w:hAnsi="Times New Roman" w:cs="Times New Roman"/>
                <w:b/>
                <w:color w:val="000000"/>
                <w:sz w:val="24"/>
                <w:szCs w:val="24"/>
              </w:rPr>
              <w:t xml:space="preserve"> и источником финансирования являются государственные инвестиции</w:t>
            </w:r>
            <w:r w:rsidR="00DE52FF" w:rsidRPr="005C0095">
              <w:rPr>
                <w:rFonts w:ascii="Times New Roman" w:eastAsia="Times New Roman" w:hAnsi="Times New Roman" w:cs="Times New Roman"/>
                <w:color w:val="000000"/>
                <w:sz w:val="24"/>
                <w:szCs w:val="24"/>
              </w:rPr>
              <w:t xml:space="preserve"> </w:t>
            </w:r>
            <w:r w:rsidRPr="005C0095">
              <w:rPr>
                <w:rFonts w:ascii="Times New Roman" w:eastAsia="Times New Roman" w:hAnsi="Times New Roman" w:cs="Times New Roman"/>
                <w:color w:val="000000"/>
                <w:sz w:val="24"/>
                <w:szCs w:val="24"/>
              </w:rPr>
              <w:t xml:space="preserve"> рассматриваются с учетом следующих требований:</w:t>
            </w:r>
          </w:p>
          <w:p w14:paraId="33479AE8" w14:textId="77777777" w:rsidR="00022B6F" w:rsidRPr="005C0095" w:rsidRDefault="00022B6F" w:rsidP="00022B6F">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достоверность сведений и документов, подтверждающих опыт работы потенциального поставщика в качестве генерального подрядчика, определяется на основе данных органов казначейства</w:t>
            </w:r>
            <w:r w:rsidRPr="005C0095">
              <w:rPr>
                <w:rFonts w:ascii="Times New Roman" w:eastAsia="Times New Roman" w:hAnsi="Times New Roman" w:cs="Times New Roman"/>
                <w:b/>
                <w:bCs/>
                <w:color w:val="000000"/>
                <w:sz w:val="24"/>
                <w:szCs w:val="24"/>
              </w:rPr>
              <w:t xml:space="preserve">. </w:t>
            </w:r>
            <w:r w:rsidRPr="005C0095">
              <w:rPr>
                <w:rFonts w:ascii="Times New Roman" w:eastAsia="Times New Roman" w:hAnsi="Times New Roman" w:cs="Times New Roman"/>
                <w:color w:val="000000"/>
                <w:sz w:val="24"/>
                <w:szCs w:val="24"/>
              </w:rPr>
              <w:t>При этом, при отсутствии сведений и документов в информационной системе казначейства, такие сведения</w:t>
            </w:r>
            <w:r w:rsidRPr="005C0095">
              <w:rPr>
                <w:rFonts w:ascii="Times New Roman" w:eastAsia="Times New Roman" w:hAnsi="Times New Roman" w:cs="Times New Roman"/>
                <w:b/>
                <w:bCs/>
                <w:color w:val="000000"/>
                <w:sz w:val="24"/>
                <w:szCs w:val="24"/>
              </w:rPr>
              <w:t xml:space="preserve"> </w:t>
            </w:r>
            <w:r w:rsidRPr="005C0095">
              <w:rPr>
                <w:rFonts w:ascii="Times New Roman" w:eastAsia="Times New Roman" w:hAnsi="Times New Roman" w:cs="Times New Roman"/>
                <w:bCs/>
                <w:color w:val="000000"/>
                <w:sz w:val="24"/>
                <w:szCs w:val="24"/>
              </w:rPr>
              <w:t>рассматриваются в соответствии с требованиями, предусмотренными пунктом 45 настоящих Правил</w:t>
            </w:r>
            <w:r w:rsidRPr="005C0095">
              <w:rPr>
                <w:rFonts w:ascii="Times New Roman" w:eastAsia="Times New Roman" w:hAnsi="Times New Roman" w:cs="Times New Roman"/>
                <w:color w:val="000000"/>
                <w:sz w:val="24"/>
                <w:szCs w:val="24"/>
              </w:rPr>
              <w:t>;</w:t>
            </w:r>
          </w:p>
          <w:p w14:paraId="53CF117B" w14:textId="3B0CAF41"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2) достоверность сведений и документов, подтверждающих опыт работы потенциального поставщика в качестве субподрядчика, определяется на основе </w:t>
            </w:r>
            <w:r w:rsidRPr="005C0095">
              <w:rPr>
                <w:rFonts w:ascii="Times New Roman" w:eastAsia="Times New Roman" w:hAnsi="Times New Roman" w:cs="Times New Roman"/>
                <w:color w:val="000000"/>
                <w:sz w:val="24"/>
                <w:szCs w:val="24"/>
              </w:rPr>
              <w:lastRenderedPageBreak/>
              <w:t>сведений и документов, подтверждающих опыт работы потенциального поставщика, имеющего опыт работы в качестве генерального подрядчика со статусом «Подтверждено»;</w:t>
            </w:r>
          </w:p>
          <w:p w14:paraId="3986DB91" w14:textId="77777777" w:rsidR="00066EF8" w:rsidRPr="005C0095" w:rsidRDefault="00763E17" w:rsidP="00F57DBE">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соответствие документов, подтверждающих опыт работы потенциального поставщика требованиям согласно пункту 46 настоящих Правил.</w:t>
            </w:r>
            <w:bookmarkEnd w:id="0"/>
            <w:bookmarkEnd w:id="1"/>
          </w:p>
          <w:p w14:paraId="4EDC441E" w14:textId="65E26699" w:rsidR="00022B6F" w:rsidRPr="005C0095" w:rsidRDefault="00022B6F" w:rsidP="00F57DBE">
            <w:pPr>
              <w:ind w:firstLine="314"/>
              <w:jc w:val="both"/>
              <w:rPr>
                <w:rFonts w:ascii="Times New Roman" w:eastAsia="Times New Roman" w:hAnsi="Times New Roman" w:cs="Times New Roman"/>
                <w:color w:val="000000"/>
                <w:sz w:val="24"/>
                <w:szCs w:val="24"/>
              </w:rPr>
            </w:pPr>
          </w:p>
        </w:tc>
        <w:tc>
          <w:tcPr>
            <w:tcW w:w="3827" w:type="dxa"/>
            <w:tcBorders>
              <w:right w:val="single" w:sz="4" w:space="0" w:color="auto"/>
            </w:tcBorders>
          </w:tcPr>
          <w:p w14:paraId="1C66A301" w14:textId="76EA9D6F" w:rsidR="00763E17" w:rsidRPr="005C0095" w:rsidRDefault="00355CC1" w:rsidP="00355CC1">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 xml:space="preserve">В соответствии с Правилами, </w:t>
            </w:r>
            <w:r w:rsidR="00763E17" w:rsidRPr="005C0095">
              <w:rPr>
                <w:rFonts w:ascii="Times New Roman" w:eastAsia="Times New Roman" w:hAnsi="Times New Roman" w:cs="Times New Roman"/>
                <w:sz w:val="24"/>
                <w:szCs w:val="24"/>
                <w:lang w:eastAsia="ru-RU"/>
              </w:rPr>
              <w:t>опыт</w:t>
            </w:r>
            <w:r w:rsidRPr="005C0095">
              <w:rPr>
                <w:rFonts w:ascii="Times New Roman" w:eastAsia="Times New Roman" w:hAnsi="Times New Roman" w:cs="Times New Roman"/>
                <w:sz w:val="24"/>
                <w:szCs w:val="24"/>
                <w:lang w:eastAsia="ru-RU"/>
              </w:rPr>
              <w:t xml:space="preserve"> работы</w:t>
            </w:r>
            <w:r w:rsidR="00763E17" w:rsidRPr="005C0095">
              <w:rPr>
                <w:rFonts w:ascii="Times New Roman" w:eastAsia="Times New Roman" w:hAnsi="Times New Roman" w:cs="Times New Roman"/>
                <w:sz w:val="24"/>
                <w:szCs w:val="24"/>
                <w:lang w:eastAsia="ru-RU"/>
              </w:rPr>
              <w:t xml:space="preserve"> учитывается за последние </w:t>
            </w:r>
            <w:r w:rsidR="003D38B8" w:rsidRPr="005C0095">
              <w:rPr>
                <w:rFonts w:ascii="Times New Roman" w:eastAsia="Times New Roman" w:hAnsi="Times New Roman" w:cs="Times New Roman"/>
                <w:sz w:val="24"/>
                <w:szCs w:val="24"/>
                <w:lang w:eastAsia="ru-RU"/>
              </w:rPr>
              <w:t xml:space="preserve">10 </w:t>
            </w:r>
            <w:r w:rsidR="00763E17" w:rsidRPr="005C0095">
              <w:rPr>
                <w:rFonts w:ascii="Times New Roman" w:eastAsia="Times New Roman" w:hAnsi="Times New Roman" w:cs="Times New Roman"/>
                <w:sz w:val="24"/>
                <w:szCs w:val="24"/>
                <w:lang w:eastAsia="ru-RU"/>
              </w:rPr>
              <w:t>(</w:t>
            </w:r>
            <w:r w:rsidR="003D38B8" w:rsidRPr="005C0095">
              <w:rPr>
                <w:rFonts w:ascii="Times New Roman" w:eastAsia="Times New Roman" w:hAnsi="Times New Roman" w:cs="Times New Roman"/>
                <w:sz w:val="24"/>
                <w:szCs w:val="24"/>
                <w:lang w:eastAsia="ru-RU"/>
              </w:rPr>
              <w:t>десять</w:t>
            </w:r>
            <w:r w:rsidR="00763E17" w:rsidRPr="005C0095">
              <w:rPr>
                <w:rFonts w:ascii="Times New Roman" w:eastAsia="Times New Roman" w:hAnsi="Times New Roman" w:cs="Times New Roman"/>
                <w:sz w:val="24"/>
                <w:szCs w:val="24"/>
                <w:lang w:eastAsia="ru-RU"/>
              </w:rPr>
              <w:t>) лет, предшествующих текущему году.</w:t>
            </w:r>
          </w:p>
          <w:p w14:paraId="6DFE4482" w14:textId="5D9165B6" w:rsidR="00A063FD" w:rsidRPr="005C0095" w:rsidRDefault="00624B22" w:rsidP="00A063FD">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этой связи, предлагается уточнение редакции в части внесения сведений по опыту работы в Реестр опыта работы.</w:t>
            </w:r>
          </w:p>
          <w:p w14:paraId="434FC9B0" w14:textId="05C49648" w:rsidR="0095656F" w:rsidRPr="005C0095" w:rsidRDefault="0095656F" w:rsidP="00A063FD">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соответствии с бюджетным законодательством, понятие бюджетных средств имеет широкое толкование.</w:t>
            </w:r>
          </w:p>
          <w:p w14:paraId="75EC38D7" w14:textId="3535622D" w:rsidR="0095656F" w:rsidRPr="005C0095" w:rsidRDefault="0095656F" w:rsidP="00A063FD">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При этом, понятие внебюджетных средств отсутствует.</w:t>
            </w:r>
          </w:p>
          <w:p w14:paraId="15447EA7" w14:textId="764A6B80" w:rsidR="0095656F" w:rsidRPr="005C0095" w:rsidRDefault="0095656F" w:rsidP="00A063FD">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В этой связи, целях исключения различного толкования норм Правил, предлагается конкретизировать опыт работы потенциального поставщика, </w:t>
            </w:r>
            <w:r w:rsidR="00B25791" w:rsidRPr="005C0095">
              <w:rPr>
                <w:rFonts w:ascii="Times New Roman" w:eastAsia="Times New Roman" w:hAnsi="Times New Roman" w:cs="Times New Roman"/>
                <w:sz w:val="24"/>
                <w:szCs w:val="24"/>
                <w:lang w:eastAsia="ru-RU"/>
              </w:rPr>
              <w:t>с указанием заказчика объекта строительства</w:t>
            </w:r>
            <w:r w:rsidRPr="005C0095">
              <w:rPr>
                <w:rFonts w:ascii="Times New Roman" w:eastAsia="Times New Roman" w:hAnsi="Times New Roman" w:cs="Times New Roman"/>
                <w:sz w:val="24"/>
                <w:szCs w:val="24"/>
                <w:lang w:eastAsia="ru-RU"/>
              </w:rPr>
              <w:t>.</w:t>
            </w:r>
          </w:p>
          <w:p w14:paraId="68F78A19" w14:textId="78A3C25F" w:rsidR="0095656F" w:rsidRPr="005C0095" w:rsidRDefault="0095656F" w:rsidP="00A063FD">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свою очередь</w:t>
            </w:r>
            <w:r w:rsidR="008A3E18" w:rsidRPr="005C0095">
              <w:rPr>
                <w:rFonts w:ascii="Times New Roman" w:eastAsia="Times New Roman" w:hAnsi="Times New Roman" w:cs="Times New Roman"/>
                <w:sz w:val="24"/>
                <w:szCs w:val="24"/>
                <w:lang w:eastAsia="ru-RU"/>
              </w:rPr>
              <w:t xml:space="preserve">, пункт 45 Правил и так подразумевал за собой внесение сведений в Реестр </w:t>
            </w:r>
            <w:r w:rsidR="008A3E18" w:rsidRPr="005C0095">
              <w:rPr>
                <w:rFonts w:ascii="Times New Roman" w:eastAsia="Times New Roman" w:hAnsi="Times New Roman" w:cs="Times New Roman"/>
                <w:sz w:val="24"/>
                <w:szCs w:val="24"/>
                <w:lang w:eastAsia="ru-RU"/>
              </w:rPr>
              <w:lastRenderedPageBreak/>
              <w:t xml:space="preserve">опыта работы по объектам, где заказчиками являлись государственные учреждения.  </w:t>
            </w:r>
          </w:p>
          <w:p w14:paraId="0BDBE558" w14:textId="77777777" w:rsidR="00924441" w:rsidRPr="005C0095" w:rsidRDefault="00924441" w:rsidP="000D1E2B">
            <w:pPr>
              <w:ind w:firstLine="314"/>
              <w:jc w:val="both"/>
              <w:rPr>
                <w:rFonts w:ascii="Times New Roman" w:eastAsia="Times New Roman" w:hAnsi="Times New Roman" w:cs="Times New Roman"/>
                <w:sz w:val="24"/>
                <w:szCs w:val="24"/>
                <w:lang w:eastAsia="ru-RU"/>
              </w:rPr>
            </w:pPr>
          </w:p>
          <w:p w14:paraId="3E926180" w14:textId="00D5243D" w:rsidR="000D1E2B" w:rsidRPr="005C0095" w:rsidRDefault="000D1E2B" w:rsidP="000D1E2B">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целях усиления требований к субподрядчикам, предлагается вносить сведения только в случае наличия опыта генподрядчика со статусом «Подтверждено».</w:t>
            </w:r>
          </w:p>
          <w:p w14:paraId="10B33382" w14:textId="77777777" w:rsidR="000D1E2B" w:rsidRPr="005C0095" w:rsidRDefault="000D1E2B" w:rsidP="000D1E2B">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Это позволит исключить факты предоставления фиктивного опыта работы.</w:t>
            </w:r>
          </w:p>
          <w:p w14:paraId="732E00BF" w14:textId="134E5152" w:rsidR="002232A5" w:rsidRPr="005C0095" w:rsidRDefault="002232A5" w:rsidP="000D1E2B">
            <w:pPr>
              <w:ind w:firstLine="314"/>
              <w:jc w:val="both"/>
              <w:rPr>
                <w:rFonts w:ascii="Times New Roman" w:eastAsia="Times New Roman" w:hAnsi="Times New Roman" w:cs="Times New Roman"/>
                <w:sz w:val="24"/>
                <w:szCs w:val="24"/>
                <w:lang w:eastAsia="ru-RU"/>
              </w:rPr>
            </w:pPr>
          </w:p>
        </w:tc>
      </w:tr>
      <w:tr w:rsidR="00763E17" w:rsidRPr="005C0095" w14:paraId="4D25FE07" w14:textId="77777777" w:rsidTr="00796423">
        <w:trPr>
          <w:trHeight w:val="70"/>
        </w:trPr>
        <w:tc>
          <w:tcPr>
            <w:tcW w:w="562" w:type="dxa"/>
            <w:shd w:val="clear" w:color="auto" w:fill="auto"/>
          </w:tcPr>
          <w:p w14:paraId="0A64E7EA" w14:textId="77777777" w:rsidR="00763E17" w:rsidRPr="005C0095" w:rsidRDefault="00763E17" w:rsidP="00763E17">
            <w:pPr>
              <w:pStyle w:val="af0"/>
              <w:numPr>
                <w:ilvl w:val="0"/>
                <w:numId w:val="16"/>
              </w:numPr>
              <w:jc w:val="both"/>
              <w:rPr>
                <w:rFonts w:ascii="Times New Roman" w:hAnsi="Times New Roman" w:cs="Times New Roman"/>
                <w:sz w:val="24"/>
                <w:szCs w:val="24"/>
              </w:rPr>
            </w:pPr>
          </w:p>
        </w:tc>
        <w:tc>
          <w:tcPr>
            <w:tcW w:w="1843" w:type="dxa"/>
            <w:shd w:val="clear" w:color="auto" w:fill="auto"/>
          </w:tcPr>
          <w:p w14:paraId="5C21C297" w14:textId="3D11602F" w:rsidR="00763E17" w:rsidRPr="005C0095" w:rsidRDefault="00763E17" w:rsidP="00763E17">
            <w:pPr>
              <w:jc w:val="center"/>
              <w:rPr>
                <w:rFonts w:ascii="Times New Roman" w:hAnsi="Times New Roman" w:cs="Times New Roman"/>
                <w:sz w:val="24"/>
                <w:szCs w:val="24"/>
              </w:rPr>
            </w:pPr>
            <w:r w:rsidRPr="005C0095">
              <w:rPr>
                <w:rFonts w:ascii="Times New Roman" w:hAnsi="Times New Roman" w:cs="Times New Roman"/>
                <w:sz w:val="24"/>
                <w:szCs w:val="24"/>
              </w:rPr>
              <w:t>пункт 44-1</w:t>
            </w:r>
          </w:p>
        </w:tc>
        <w:tc>
          <w:tcPr>
            <w:tcW w:w="4678" w:type="dxa"/>
            <w:shd w:val="clear" w:color="auto" w:fill="auto"/>
          </w:tcPr>
          <w:p w14:paraId="296C872C"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44-1.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где заказчиками являются субъекты квазигосударственного сектора, рассматриваются с учетом следующих условий:</w:t>
            </w:r>
          </w:p>
          <w:p w14:paraId="438A7DCD"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сведения и документы, подтверждающие опыт работы потенциального поставщика в качестве генерального подрядчика, подтверждаются:</w:t>
            </w:r>
          </w:p>
          <w:p w14:paraId="3308F1A6"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заказчиком (в случае реорганизации – правопреемником заказчика);</w:t>
            </w:r>
          </w:p>
          <w:p w14:paraId="792B2E6A"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органом, осуществляющим государственный архитектурно-строительный контроль.</w:t>
            </w:r>
          </w:p>
          <w:p w14:paraId="08A092CB"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Подтверждение осуществляется вышеуказанными органами и лицами на основании обращений потенциальных поставщиков, представленных </w:t>
            </w:r>
            <w:r w:rsidRPr="005C0095">
              <w:rPr>
                <w:rFonts w:ascii="Times New Roman" w:eastAsia="Times New Roman" w:hAnsi="Times New Roman" w:cs="Times New Roman"/>
                <w:color w:val="000000"/>
                <w:sz w:val="24"/>
                <w:szCs w:val="24"/>
              </w:rPr>
              <w:lastRenderedPageBreak/>
              <w:t>посредством веб-портала с использованием электронной цифровой подписи;</w:t>
            </w:r>
          </w:p>
          <w:p w14:paraId="132C3A02" w14:textId="43720651"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color w:val="000000"/>
                <w:sz w:val="24"/>
                <w:szCs w:val="24"/>
              </w:rPr>
              <w:t xml:space="preserve">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подтверждающих опыт работы в качестве генерального подрядчика со статусом </w:t>
            </w:r>
            <w:r w:rsidR="00CB719D" w:rsidRPr="005C0095">
              <w:rPr>
                <w:rFonts w:ascii="Times New Roman" w:eastAsia="Times New Roman" w:hAnsi="Times New Roman" w:cs="Times New Roman"/>
                <w:color w:val="000000"/>
                <w:sz w:val="24"/>
                <w:szCs w:val="24"/>
              </w:rPr>
              <w:t>«</w:t>
            </w:r>
            <w:r w:rsidRPr="005C0095">
              <w:rPr>
                <w:rFonts w:ascii="Times New Roman" w:eastAsia="Times New Roman" w:hAnsi="Times New Roman" w:cs="Times New Roman"/>
                <w:color w:val="000000"/>
                <w:sz w:val="24"/>
                <w:szCs w:val="24"/>
              </w:rPr>
              <w:t>Подтверждено</w:t>
            </w:r>
            <w:r w:rsidR="00CB719D" w:rsidRPr="005C0095">
              <w:rPr>
                <w:rFonts w:ascii="Times New Roman" w:eastAsia="Times New Roman" w:hAnsi="Times New Roman" w:cs="Times New Roman"/>
                <w:color w:val="000000"/>
                <w:sz w:val="24"/>
                <w:szCs w:val="24"/>
              </w:rPr>
              <w:t>»</w:t>
            </w:r>
            <w:r w:rsidRPr="005C0095">
              <w:rPr>
                <w:rFonts w:ascii="Times New Roman" w:eastAsia="Times New Roman" w:hAnsi="Times New Roman" w:cs="Times New Roman"/>
                <w:color w:val="000000"/>
                <w:sz w:val="24"/>
                <w:szCs w:val="24"/>
              </w:rPr>
              <w:t xml:space="preserve"> </w:t>
            </w:r>
            <w:r w:rsidRPr="005C0095">
              <w:rPr>
                <w:rFonts w:ascii="Times New Roman" w:eastAsia="Times New Roman" w:hAnsi="Times New Roman" w:cs="Times New Roman"/>
                <w:bCs/>
                <w:color w:val="000000"/>
                <w:sz w:val="24"/>
                <w:szCs w:val="24"/>
              </w:rPr>
              <w:t>или подтверждаются:</w:t>
            </w:r>
          </w:p>
          <w:p w14:paraId="22BA2469"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заказчиком (в случае реорганизации – правопреемником заказчика);</w:t>
            </w:r>
          </w:p>
          <w:p w14:paraId="5A13A723"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органом, осуществляющим государственный архитектурно-строительный контроль.</w:t>
            </w:r>
          </w:p>
          <w:p w14:paraId="3EFFBF22"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bCs/>
                <w:color w:val="000000"/>
                <w:sz w:val="24"/>
                <w:szCs w:val="24"/>
              </w:rPr>
              <w:t>Подтверждение осуществляется вышеуказанными органами и лицами на основании обращении потенциальных поставщиков, представленных посредством веб-портала с использованием электронной цифровой подписи</w:t>
            </w:r>
            <w:r w:rsidRPr="005C0095">
              <w:rPr>
                <w:rFonts w:ascii="Times New Roman" w:eastAsia="Times New Roman" w:hAnsi="Times New Roman" w:cs="Times New Roman"/>
                <w:color w:val="000000"/>
                <w:sz w:val="24"/>
                <w:szCs w:val="24"/>
              </w:rPr>
              <w:t>;</w:t>
            </w:r>
          </w:p>
          <w:p w14:paraId="4FDC2BC5" w14:textId="77777777" w:rsidR="006D1809" w:rsidRPr="005C0095" w:rsidRDefault="00763E17" w:rsidP="00C553D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соответствие документов, подтверждающих опыт работы потенциального поставщика требованиям согласно пункту 46 настоящих Правил.</w:t>
            </w:r>
          </w:p>
          <w:p w14:paraId="1632F8BE" w14:textId="37A4FF1F" w:rsidR="00F12351" w:rsidRPr="005C0095" w:rsidRDefault="00F12351" w:rsidP="00C553D0">
            <w:pPr>
              <w:ind w:firstLine="463"/>
              <w:jc w:val="both"/>
              <w:rPr>
                <w:rFonts w:ascii="Times New Roman" w:eastAsia="Times New Roman" w:hAnsi="Times New Roman" w:cs="Times New Roman"/>
                <w:color w:val="000000"/>
                <w:sz w:val="24"/>
                <w:szCs w:val="24"/>
              </w:rPr>
            </w:pPr>
          </w:p>
        </w:tc>
        <w:tc>
          <w:tcPr>
            <w:tcW w:w="5103" w:type="dxa"/>
            <w:tcBorders>
              <w:right w:val="single" w:sz="4" w:space="0" w:color="auto"/>
            </w:tcBorders>
            <w:shd w:val="clear" w:color="auto" w:fill="auto"/>
          </w:tcPr>
          <w:p w14:paraId="55656B8E" w14:textId="7B58F53C" w:rsidR="00DF4B37" w:rsidRPr="005C0095" w:rsidRDefault="00DF4B37" w:rsidP="00DF4B3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44-1.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w:t>
            </w:r>
            <w:r w:rsidR="0034035F" w:rsidRPr="005C0095">
              <w:rPr>
                <w:rFonts w:ascii="Times New Roman" w:eastAsia="Times New Roman" w:hAnsi="Times New Roman" w:cs="Times New Roman"/>
                <w:b/>
                <w:color w:val="000000"/>
                <w:sz w:val="24"/>
                <w:szCs w:val="24"/>
              </w:rPr>
              <w:t xml:space="preserve"> предшествующих текущему году, а также за текущий год</w:t>
            </w:r>
            <w:r w:rsidRPr="005C0095">
              <w:rPr>
                <w:rFonts w:ascii="Times New Roman" w:eastAsia="Times New Roman" w:hAnsi="Times New Roman" w:cs="Times New Roman"/>
                <w:color w:val="000000"/>
                <w:sz w:val="24"/>
                <w:szCs w:val="24"/>
              </w:rPr>
              <w:t xml:space="preserve">, по объектам, где заказчиками являются </w:t>
            </w:r>
            <w:r w:rsidR="00136E4A" w:rsidRPr="005C0095">
              <w:rPr>
                <w:rFonts w:ascii="Times New Roman" w:eastAsia="Times New Roman" w:hAnsi="Times New Roman" w:cs="Times New Roman"/>
                <w:color w:val="000000"/>
                <w:sz w:val="24"/>
                <w:szCs w:val="24"/>
              </w:rPr>
              <w:t>субъекты квазигосударственного сектора</w:t>
            </w:r>
            <w:r w:rsidR="00B07A80" w:rsidRPr="005C0095">
              <w:rPr>
                <w:rFonts w:ascii="Times New Roman" w:eastAsia="Times New Roman" w:hAnsi="Times New Roman" w:cs="Times New Roman"/>
                <w:color w:val="000000"/>
                <w:sz w:val="24"/>
                <w:szCs w:val="24"/>
              </w:rPr>
              <w:t xml:space="preserve"> </w:t>
            </w:r>
            <w:r w:rsidR="00B07A80" w:rsidRPr="005C0095">
              <w:rPr>
                <w:rFonts w:ascii="Times New Roman" w:eastAsia="Times New Roman" w:hAnsi="Times New Roman" w:cs="Times New Roman"/>
                <w:b/>
                <w:color w:val="000000"/>
                <w:sz w:val="24"/>
                <w:szCs w:val="24"/>
              </w:rPr>
              <w:t>и источником финансирования являются государственные инвестиции</w:t>
            </w:r>
            <w:r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color w:val="000000"/>
                <w:sz w:val="24"/>
                <w:szCs w:val="24"/>
              </w:rPr>
              <w:t xml:space="preserve"> рассматриваются с учетом следующих условий:</w:t>
            </w:r>
          </w:p>
          <w:p w14:paraId="2EDBFDBB" w14:textId="77777777" w:rsidR="00DF4B37" w:rsidRPr="005C0095" w:rsidRDefault="00DF4B37" w:rsidP="00DF4B3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сведения и документы, подтверждающие опыт работы потенциального поставщика в качестве генерального подрядчика, подтверждаются:</w:t>
            </w:r>
          </w:p>
          <w:p w14:paraId="48A1ABED" w14:textId="77777777" w:rsidR="00DF4B37" w:rsidRPr="005C0095" w:rsidRDefault="00DF4B37" w:rsidP="00DF4B3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заказчиком (в случае реорганизации – правопреемником заказчика);</w:t>
            </w:r>
          </w:p>
          <w:p w14:paraId="7D4D7763" w14:textId="77777777" w:rsidR="00DF4B37" w:rsidRPr="005C0095" w:rsidRDefault="00DF4B37" w:rsidP="00DF4B3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органом, осуществляющим государственный архитектурно-строительный контроль.</w:t>
            </w:r>
          </w:p>
          <w:p w14:paraId="1FEA1E6F" w14:textId="0A6C32D9" w:rsidR="00DF4B37" w:rsidRPr="005C0095" w:rsidRDefault="00DF4B37" w:rsidP="00DF4B3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Подтверждение осуществляется вышеуказанными органами и лицами на основании обращений потенциальных </w:t>
            </w:r>
            <w:r w:rsidRPr="005C0095">
              <w:rPr>
                <w:rFonts w:ascii="Times New Roman" w:eastAsia="Times New Roman" w:hAnsi="Times New Roman" w:cs="Times New Roman"/>
                <w:color w:val="000000"/>
                <w:sz w:val="24"/>
                <w:szCs w:val="24"/>
              </w:rPr>
              <w:lastRenderedPageBreak/>
              <w:t>поставщиков, представленных посредством веб-портала с использованием электронной цифровой подписи;</w:t>
            </w:r>
          </w:p>
          <w:p w14:paraId="70F01BAF" w14:textId="77777777" w:rsidR="00DD24AA" w:rsidRPr="005C0095" w:rsidRDefault="00DD24AA" w:rsidP="00DD24AA">
            <w:pPr>
              <w:ind w:firstLine="463"/>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посредством единого портала комплексной вневедомственной экспертизы проектов в части положительного заключения комплексной вневедомственной экспертизы проектов;</w:t>
            </w:r>
          </w:p>
          <w:p w14:paraId="739E3966" w14:textId="77777777" w:rsidR="00DF4B37" w:rsidRPr="005C0095" w:rsidRDefault="00DF4B37" w:rsidP="00DF4B3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color w:val="000000"/>
                <w:sz w:val="24"/>
                <w:szCs w:val="24"/>
              </w:rPr>
              <w:t xml:space="preserve">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подтверждающих опыт работы в качестве генерального подрядчика со статусом «Подтверждено» </w:t>
            </w:r>
            <w:r w:rsidRPr="005C0095">
              <w:rPr>
                <w:rFonts w:ascii="Times New Roman" w:eastAsia="Times New Roman" w:hAnsi="Times New Roman" w:cs="Times New Roman"/>
                <w:bCs/>
                <w:color w:val="000000"/>
                <w:sz w:val="24"/>
                <w:szCs w:val="24"/>
              </w:rPr>
              <w:t>или подтверждаются:</w:t>
            </w:r>
          </w:p>
          <w:p w14:paraId="180CFD49" w14:textId="77777777" w:rsidR="00DF4B37" w:rsidRPr="005C0095" w:rsidRDefault="00DF4B37" w:rsidP="00DF4B3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заказчиком (в случае реорганизации – правопреемником заказчика);</w:t>
            </w:r>
          </w:p>
          <w:p w14:paraId="455D9D7B" w14:textId="77777777" w:rsidR="00DF4B37" w:rsidRPr="005C0095" w:rsidRDefault="00DF4B37" w:rsidP="00DF4B3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органом, осуществляющим государственный архитектурно-строительный контроль.</w:t>
            </w:r>
          </w:p>
          <w:p w14:paraId="336F47DC" w14:textId="2B8EFEC3" w:rsidR="00DF4B37" w:rsidRPr="005C0095" w:rsidRDefault="00DF4B37" w:rsidP="00DF4B3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bCs/>
                <w:color w:val="000000"/>
                <w:sz w:val="24"/>
                <w:szCs w:val="24"/>
              </w:rPr>
              <w:t>Подтверждение осуществляется вышеуказанными органами и лицами на основании обращении потенциальных поставщиков, представленных посредством веб-портала с использованием электронной цифровой подписи</w:t>
            </w:r>
            <w:r w:rsidRPr="005C0095">
              <w:rPr>
                <w:rFonts w:ascii="Times New Roman" w:eastAsia="Times New Roman" w:hAnsi="Times New Roman" w:cs="Times New Roman"/>
                <w:color w:val="000000"/>
                <w:sz w:val="24"/>
                <w:szCs w:val="24"/>
              </w:rPr>
              <w:t>;</w:t>
            </w:r>
          </w:p>
          <w:p w14:paraId="55F7F40B" w14:textId="77777777" w:rsidR="009E491D" w:rsidRPr="005C0095" w:rsidRDefault="009E491D" w:rsidP="009E491D">
            <w:pPr>
              <w:ind w:firstLine="463"/>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посредством единого портала комплексной вневедомственной экспертизы проектов в части положительного заключения комплексной вневедомственной экспертизы проектов;</w:t>
            </w:r>
          </w:p>
          <w:p w14:paraId="4F248409" w14:textId="77777777" w:rsidR="00DF4B37" w:rsidRPr="005C0095" w:rsidRDefault="00DF4B37" w:rsidP="00DF4B3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соответствие документов, подтверждающих опыт работы потенциального поставщика требованиям согласно пункту 46 настоящих Правил.</w:t>
            </w:r>
          </w:p>
          <w:p w14:paraId="3C7D5B5A" w14:textId="7407416A" w:rsidR="00492399" w:rsidRPr="005C0095" w:rsidRDefault="00492399" w:rsidP="004024B9">
            <w:pPr>
              <w:ind w:firstLine="463"/>
              <w:jc w:val="both"/>
              <w:rPr>
                <w:rFonts w:ascii="Times New Roman" w:hAnsi="Times New Roman" w:cs="Times New Roman"/>
                <w:b/>
                <w:sz w:val="24"/>
                <w:szCs w:val="24"/>
              </w:rPr>
            </w:pPr>
          </w:p>
        </w:tc>
        <w:tc>
          <w:tcPr>
            <w:tcW w:w="3827" w:type="dxa"/>
            <w:tcBorders>
              <w:right w:val="single" w:sz="4" w:space="0" w:color="auto"/>
            </w:tcBorders>
          </w:tcPr>
          <w:p w14:paraId="7DBFFF2E" w14:textId="78748225" w:rsidR="00B07A80" w:rsidRPr="005C0095" w:rsidRDefault="0005166A" w:rsidP="00B07A80">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 xml:space="preserve">В целях </w:t>
            </w:r>
            <w:r w:rsidR="00B07A80" w:rsidRPr="005C0095">
              <w:rPr>
                <w:rFonts w:ascii="Times New Roman" w:eastAsia="Times New Roman" w:hAnsi="Times New Roman" w:cs="Times New Roman"/>
                <w:sz w:val="24"/>
                <w:szCs w:val="24"/>
                <w:lang w:eastAsia="ru-RU"/>
              </w:rPr>
              <w:t>усиления требований по внесению сведений в Реестр опыта работы, там, где заказчиками являются субъекты квазигосударственного сектора, предлагается:</w:t>
            </w:r>
          </w:p>
          <w:p w14:paraId="76C71FB1" w14:textId="56E1ECCA" w:rsidR="00B07A80" w:rsidRPr="005C0095" w:rsidRDefault="00B07A80" w:rsidP="0005166A">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 указать источник финансирования - </w:t>
            </w:r>
            <w:r w:rsidRPr="005C0095">
              <w:rPr>
                <w:rFonts w:ascii="Times New Roman" w:eastAsia="Times New Roman" w:hAnsi="Times New Roman" w:cs="Times New Roman"/>
                <w:b/>
                <w:color w:val="000000"/>
                <w:sz w:val="24"/>
                <w:szCs w:val="24"/>
              </w:rPr>
              <w:t xml:space="preserve"> </w:t>
            </w:r>
            <w:r w:rsidRPr="005C0095">
              <w:rPr>
                <w:rFonts w:ascii="Times New Roman" w:eastAsia="Times New Roman" w:hAnsi="Times New Roman" w:cs="Times New Roman"/>
                <w:color w:val="000000"/>
                <w:sz w:val="24"/>
                <w:szCs w:val="24"/>
              </w:rPr>
              <w:t>государственные инвестиции, которое указывается в заключении экспертизы;</w:t>
            </w:r>
            <w:r w:rsidRPr="005C0095">
              <w:rPr>
                <w:rFonts w:ascii="Times New Roman" w:eastAsia="Times New Roman" w:hAnsi="Times New Roman" w:cs="Times New Roman"/>
                <w:sz w:val="24"/>
                <w:szCs w:val="24"/>
                <w:lang w:eastAsia="ru-RU"/>
              </w:rPr>
              <w:t xml:space="preserve">  </w:t>
            </w:r>
          </w:p>
          <w:p w14:paraId="30266CBB" w14:textId="445FDF2B" w:rsidR="0005166A" w:rsidRPr="005C0095" w:rsidRDefault="00B07A80" w:rsidP="00B07A80">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 </w:t>
            </w:r>
            <w:r w:rsidR="0005166A" w:rsidRPr="005C0095">
              <w:rPr>
                <w:rFonts w:ascii="Times New Roman" w:eastAsia="Times New Roman" w:hAnsi="Times New Roman" w:cs="Times New Roman"/>
                <w:sz w:val="24"/>
                <w:szCs w:val="24"/>
                <w:lang w:eastAsia="ru-RU"/>
              </w:rPr>
              <w:t>дополнить подтверждением</w:t>
            </w:r>
            <w:r w:rsidRPr="005C0095">
              <w:rPr>
                <w:rFonts w:ascii="Times New Roman" w:eastAsia="Times New Roman" w:hAnsi="Times New Roman" w:cs="Times New Roman"/>
                <w:sz w:val="24"/>
                <w:szCs w:val="24"/>
                <w:lang w:eastAsia="ru-RU"/>
              </w:rPr>
              <w:t xml:space="preserve"> опыта работы </w:t>
            </w:r>
            <w:r w:rsidR="0005166A" w:rsidRPr="005C0095">
              <w:rPr>
                <w:rFonts w:ascii="Times New Roman" w:eastAsia="Times New Roman" w:hAnsi="Times New Roman" w:cs="Times New Roman"/>
                <w:sz w:val="24"/>
                <w:szCs w:val="24"/>
                <w:lang w:eastAsia="ru-RU"/>
              </w:rPr>
              <w:t>через информационную систему РГП «Госэкспертиза».</w:t>
            </w:r>
          </w:p>
        </w:tc>
      </w:tr>
      <w:tr w:rsidR="00763E17" w:rsidRPr="005C0095" w14:paraId="01CCA144" w14:textId="77777777" w:rsidTr="00796423">
        <w:trPr>
          <w:trHeight w:val="70"/>
        </w:trPr>
        <w:tc>
          <w:tcPr>
            <w:tcW w:w="562" w:type="dxa"/>
            <w:shd w:val="clear" w:color="auto" w:fill="auto"/>
          </w:tcPr>
          <w:p w14:paraId="458F1FF2" w14:textId="77777777" w:rsidR="00763E17" w:rsidRPr="005C0095" w:rsidRDefault="00763E17" w:rsidP="00763E17">
            <w:pPr>
              <w:pStyle w:val="af0"/>
              <w:numPr>
                <w:ilvl w:val="0"/>
                <w:numId w:val="16"/>
              </w:numPr>
              <w:jc w:val="both"/>
              <w:rPr>
                <w:rFonts w:ascii="Times New Roman" w:hAnsi="Times New Roman" w:cs="Times New Roman"/>
                <w:sz w:val="24"/>
                <w:szCs w:val="24"/>
              </w:rPr>
            </w:pPr>
          </w:p>
        </w:tc>
        <w:tc>
          <w:tcPr>
            <w:tcW w:w="1843" w:type="dxa"/>
            <w:shd w:val="clear" w:color="auto" w:fill="auto"/>
          </w:tcPr>
          <w:p w14:paraId="1EC952BE" w14:textId="4B2ADDAA" w:rsidR="00763E17" w:rsidRPr="005C0095" w:rsidRDefault="00763E17" w:rsidP="00763E17">
            <w:pPr>
              <w:jc w:val="center"/>
              <w:rPr>
                <w:rFonts w:ascii="Times New Roman" w:hAnsi="Times New Roman" w:cs="Times New Roman"/>
                <w:sz w:val="24"/>
                <w:szCs w:val="24"/>
              </w:rPr>
            </w:pPr>
            <w:r w:rsidRPr="005C0095">
              <w:rPr>
                <w:rFonts w:ascii="Times New Roman" w:hAnsi="Times New Roman" w:cs="Times New Roman"/>
                <w:sz w:val="24"/>
                <w:szCs w:val="24"/>
              </w:rPr>
              <w:t>пункт 45</w:t>
            </w:r>
          </w:p>
        </w:tc>
        <w:tc>
          <w:tcPr>
            <w:tcW w:w="4678" w:type="dxa"/>
            <w:shd w:val="clear" w:color="auto" w:fill="auto"/>
          </w:tcPr>
          <w:p w14:paraId="1A81FABC"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 xml:space="preserve">45. Заявки потенциальных </w:t>
            </w:r>
            <w:r w:rsidRPr="005C0095">
              <w:rPr>
                <w:rFonts w:ascii="Times New Roman" w:eastAsia="Times New Roman" w:hAnsi="Times New Roman" w:cs="Times New Roman"/>
                <w:bCs/>
                <w:color w:val="000000"/>
                <w:sz w:val="24"/>
                <w:szCs w:val="24"/>
              </w:rPr>
              <w:lastRenderedPageBreak/>
              <w:t xml:space="preserve">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w:t>
            </w:r>
            <w:r w:rsidRPr="005C0095">
              <w:rPr>
                <w:rFonts w:ascii="Times New Roman" w:eastAsia="Times New Roman" w:hAnsi="Times New Roman" w:cs="Times New Roman"/>
                <w:b/>
                <w:bCs/>
                <w:color w:val="000000"/>
                <w:sz w:val="24"/>
                <w:szCs w:val="24"/>
              </w:rPr>
              <w:t>финансируемым за счет внебюджетных средств,</w:t>
            </w:r>
            <w:r w:rsidRPr="005C0095">
              <w:rPr>
                <w:rFonts w:ascii="Times New Roman" w:eastAsia="Times New Roman" w:hAnsi="Times New Roman" w:cs="Times New Roman"/>
                <w:bCs/>
                <w:color w:val="000000"/>
                <w:sz w:val="24"/>
                <w:szCs w:val="24"/>
              </w:rPr>
              <w:t xml:space="preserve"> рассматриваются с учетом следующих условий:</w:t>
            </w:r>
          </w:p>
          <w:p w14:paraId="077CC6FB"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1) сведения и документы, подтверждающие опыт работы потенциального поставщика, подтверждаются:</w:t>
            </w:r>
          </w:p>
          <w:p w14:paraId="58EA4600"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 xml:space="preserve">органом, осуществляющим государственный архитектурно-строительный контроль </w:t>
            </w:r>
            <w:r w:rsidRPr="005C0095">
              <w:rPr>
                <w:rFonts w:ascii="Times New Roman" w:eastAsia="Times New Roman" w:hAnsi="Times New Roman" w:cs="Times New Roman"/>
                <w:b/>
                <w:bCs/>
                <w:color w:val="000000"/>
                <w:sz w:val="24"/>
                <w:szCs w:val="24"/>
              </w:rPr>
              <w:t>и (или) органом, осуществляющим функции в области архитектуры и градостроительства.</w:t>
            </w:r>
            <w:r w:rsidRPr="005C0095">
              <w:rPr>
                <w:rFonts w:ascii="Times New Roman" w:eastAsia="Times New Roman" w:hAnsi="Times New Roman" w:cs="Times New Roman"/>
                <w:bCs/>
                <w:color w:val="000000"/>
                <w:sz w:val="24"/>
                <w:szCs w:val="24"/>
              </w:rPr>
              <w:t xml:space="preserve"> </w:t>
            </w:r>
            <w:r w:rsidRPr="005C0095">
              <w:rPr>
                <w:rFonts w:ascii="Times New Roman" w:eastAsia="Times New Roman" w:hAnsi="Times New Roman" w:cs="Times New Roman"/>
                <w:b/>
                <w:bCs/>
                <w:color w:val="000000"/>
                <w:sz w:val="24"/>
                <w:szCs w:val="24"/>
              </w:rPr>
              <w:t>Подтверждение осуществляется вышеуказанными органами и лицами</w:t>
            </w:r>
            <w:r w:rsidRPr="005C0095">
              <w:rPr>
                <w:rFonts w:ascii="Times New Roman" w:eastAsia="Times New Roman" w:hAnsi="Times New Roman" w:cs="Times New Roman"/>
                <w:bCs/>
                <w:color w:val="000000"/>
                <w:sz w:val="24"/>
                <w:szCs w:val="24"/>
              </w:rPr>
              <w:t xml:space="preserve"> на основании обращений потенциальных поставщиков, представленных посредством веб-портала с использованием электронной цифровой подписи;</w:t>
            </w:r>
          </w:p>
          <w:p w14:paraId="2E8C5E65"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посредством единого портала комплексной вневедомственной экспертизы проектов в части положительного заключения комплексной вневедомственной экспертизы проектов;</w:t>
            </w:r>
          </w:p>
          <w:p w14:paraId="34FC8826"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2) соответствие документов, подтверждающих опыт работы потенциального поставщика требованиям согласно пункту 46 настоящих Правил.</w:t>
            </w:r>
          </w:p>
          <w:p w14:paraId="2C7815F8" w14:textId="636F0415" w:rsidR="00DF562E" w:rsidRPr="005C0095" w:rsidRDefault="00DF562E" w:rsidP="00763E17">
            <w:pPr>
              <w:ind w:firstLine="463"/>
              <w:jc w:val="both"/>
              <w:rPr>
                <w:rFonts w:ascii="Times New Roman" w:eastAsia="Times New Roman" w:hAnsi="Times New Roman" w:cs="Times New Roman"/>
                <w:b/>
                <w:bCs/>
                <w:color w:val="000000"/>
                <w:sz w:val="24"/>
                <w:szCs w:val="24"/>
              </w:rPr>
            </w:pPr>
          </w:p>
        </w:tc>
        <w:tc>
          <w:tcPr>
            <w:tcW w:w="5103" w:type="dxa"/>
            <w:tcBorders>
              <w:right w:val="single" w:sz="4" w:space="0" w:color="auto"/>
            </w:tcBorders>
            <w:shd w:val="clear" w:color="auto" w:fill="auto"/>
          </w:tcPr>
          <w:p w14:paraId="5236A4DC" w14:textId="262410CB" w:rsidR="00EC4CBC" w:rsidRPr="005C0095" w:rsidRDefault="00EC4CBC" w:rsidP="00EC4CBC">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lastRenderedPageBreak/>
              <w:t xml:space="preserve">45. Заявки потенциальных поставщиков о </w:t>
            </w:r>
            <w:r w:rsidRPr="005C0095">
              <w:rPr>
                <w:rFonts w:ascii="Times New Roman" w:eastAsia="Times New Roman" w:hAnsi="Times New Roman" w:cs="Times New Roman"/>
                <w:bCs/>
                <w:color w:val="000000"/>
                <w:sz w:val="24"/>
                <w:szCs w:val="24"/>
              </w:rPr>
              <w:lastRenderedPageBreak/>
              <w:t xml:space="preserve">внесении в Реестр опыта работы сведений и документов, подтверждающих опыт работы по строительно-монтажным работам </w:t>
            </w:r>
            <w:r w:rsidRPr="005C0095">
              <w:rPr>
                <w:rFonts w:ascii="Times New Roman" w:eastAsia="Times New Roman" w:hAnsi="Times New Roman" w:cs="Times New Roman"/>
                <w:b/>
                <w:color w:val="000000"/>
                <w:sz w:val="24"/>
              </w:rPr>
              <w:t>(нового строительства зданий и сооружений) объектов, отнесенных к технически</w:t>
            </w:r>
            <w:r w:rsidR="00F90C76" w:rsidRPr="005C0095">
              <w:rPr>
                <w:rFonts w:ascii="Times New Roman" w:eastAsia="Times New Roman" w:hAnsi="Times New Roman" w:cs="Times New Roman"/>
                <w:b/>
                <w:color w:val="000000"/>
                <w:sz w:val="24"/>
              </w:rPr>
              <w:t xml:space="preserve"> и (или) технологически</w:t>
            </w:r>
            <w:r w:rsidRPr="005C0095">
              <w:rPr>
                <w:rFonts w:ascii="Times New Roman" w:eastAsia="Times New Roman" w:hAnsi="Times New Roman" w:cs="Times New Roman"/>
                <w:b/>
                <w:color w:val="000000"/>
                <w:sz w:val="24"/>
              </w:rPr>
              <w:t xml:space="preserve"> сложным, а также, их комплексов, инженерных и транспортных коммуникаций</w:t>
            </w:r>
            <w:r w:rsidRPr="005C0095">
              <w:rPr>
                <w:rFonts w:ascii="Times New Roman" w:eastAsia="Times New Roman" w:hAnsi="Times New Roman" w:cs="Times New Roman"/>
                <w:bCs/>
                <w:color w:val="000000"/>
                <w:sz w:val="28"/>
                <w:szCs w:val="24"/>
              </w:rPr>
              <w:t xml:space="preserve"> </w:t>
            </w:r>
            <w:r w:rsidRPr="005C0095">
              <w:rPr>
                <w:rFonts w:ascii="Times New Roman" w:eastAsia="Times New Roman" w:hAnsi="Times New Roman" w:cs="Times New Roman"/>
                <w:bCs/>
                <w:color w:val="000000"/>
                <w:sz w:val="24"/>
                <w:szCs w:val="24"/>
              </w:rPr>
              <w:t xml:space="preserve">за последние 10 (десять) лет, </w:t>
            </w:r>
            <w:r w:rsidR="0034035F" w:rsidRPr="005C0095">
              <w:rPr>
                <w:rFonts w:ascii="Times New Roman" w:eastAsia="Times New Roman" w:hAnsi="Times New Roman" w:cs="Times New Roman"/>
                <w:b/>
                <w:color w:val="000000"/>
                <w:sz w:val="24"/>
                <w:szCs w:val="24"/>
              </w:rPr>
              <w:t xml:space="preserve"> предшествующих текущему году, а также за текущий год</w:t>
            </w:r>
            <w:r w:rsidRPr="005C0095">
              <w:rPr>
                <w:rFonts w:ascii="Times New Roman" w:eastAsia="Times New Roman" w:hAnsi="Times New Roman" w:cs="Times New Roman"/>
                <w:bCs/>
                <w:color w:val="000000"/>
                <w:sz w:val="24"/>
                <w:szCs w:val="24"/>
              </w:rPr>
              <w:t xml:space="preserve">, по объектам, </w:t>
            </w:r>
            <w:r w:rsidR="00492399" w:rsidRPr="005C0095">
              <w:rPr>
                <w:rFonts w:ascii="Times New Roman" w:eastAsia="Times New Roman" w:hAnsi="Times New Roman" w:cs="Times New Roman"/>
                <w:b/>
                <w:color w:val="000000"/>
                <w:sz w:val="24"/>
                <w:szCs w:val="24"/>
              </w:rPr>
              <w:t xml:space="preserve">где заказчиками являются </w:t>
            </w:r>
            <w:r w:rsidR="00136E4A" w:rsidRPr="005C0095">
              <w:rPr>
                <w:rFonts w:ascii="Times New Roman" w:eastAsia="Times New Roman" w:hAnsi="Times New Roman" w:cs="Times New Roman"/>
                <w:b/>
                <w:color w:val="000000"/>
                <w:sz w:val="24"/>
                <w:szCs w:val="24"/>
              </w:rPr>
              <w:t xml:space="preserve">негосударственные </w:t>
            </w:r>
            <w:r w:rsidR="007221B4" w:rsidRPr="005C0095">
              <w:rPr>
                <w:rFonts w:ascii="Times New Roman" w:eastAsia="Times New Roman" w:hAnsi="Times New Roman" w:cs="Times New Roman"/>
                <w:b/>
                <w:color w:val="000000"/>
                <w:sz w:val="24"/>
                <w:szCs w:val="24"/>
              </w:rPr>
              <w:t xml:space="preserve">юридические лица, </w:t>
            </w:r>
            <w:r w:rsidRPr="005C0095">
              <w:rPr>
                <w:rFonts w:ascii="Times New Roman" w:eastAsia="Times New Roman" w:hAnsi="Times New Roman" w:cs="Times New Roman"/>
                <w:bCs/>
                <w:color w:val="000000"/>
                <w:sz w:val="24"/>
                <w:szCs w:val="24"/>
              </w:rPr>
              <w:t>рассматриваются с учетом следующих условий:</w:t>
            </w:r>
          </w:p>
          <w:p w14:paraId="155F6C82" w14:textId="77777777" w:rsidR="00EC4CBC" w:rsidRPr="005C0095" w:rsidRDefault="00EC4CBC" w:rsidP="00EC4CBC">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1) сведения и документы, подтверждающие опыт работы потенциального поставщика, подтверждаются:</w:t>
            </w:r>
          </w:p>
          <w:p w14:paraId="08D26FE0" w14:textId="39D710EA" w:rsidR="00EC4CBC" w:rsidRPr="005C0095" w:rsidRDefault="00EC4CBC" w:rsidP="00EC4CBC">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органом, осуществляющим государственный архитектурно-строительный контроль на основании обращений потенциальных поставщиков, представленных посредством веб-портала с использованием электронной цифровой подписи;</w:t>
            </w:r>
          </w:p>
          <w:p w14:paraId="0C1AA424" w14:textId="7D21C790" w:rsidR="00EC4CBC" w:rsidRPr="005C0095" w:rsidRDefault="00EC4CBC" w:rsidP="00EC4CBC">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посредством единого портала комплексной вневедомственной экспертизы проектов в части положительного заключения</w:t>
            </w:r>
            <w:r w:rsidR="00C33FF2" w:rsidRPr="005C0095">
              <w:rPr>
                <w:rFonts w:ascii="Times New Roman" w:eastAsia="Times New Roman" w:hAnsi="Times New Roman" w:cs="Times New Roman"/>
                <w:b/>
                <w:bCs/>
                <w:color w:val="000000"/>
                <w:sz w:val="24"/>
                <w:szCs w:val="24"/>
              </w:rPr>
              <w:t xml:space="preserve"> </w:t>
            </w:r>
            <w:r w:rsidRPr="005C0095">
              <w:rPr>
                <w:rFonts w:ascii="Times New Roman" w:eastAsia="Times New Roman" w:hAnsi="Times New Roman" w:cs="Times New Roman"/>
                <w:bCs/>
                <w:color w:val="000000"/>
                <w:sz w:val="24"/>
                <w:szCs w:val="24"/>
              </w:rPr>
              <w:t>комплексной вневедомственной экспертизы проектов;</w:t>
            </w:r>
          </w:p>
          <w:p w14:paraId="74673E68" w14:textId="77777777" w:rsidR="00EC4CBC" w:rsidRPr="005C0095" w:rsidRDefault="00EC4CBC" w:rsidP="00EC4CBC">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2) соответствие документов, подтверждающих опыт работы потенциального поставщика требованиям согласно пункту 46 настоящих Правил.</w:t>
            </w:r>
          </w:p>
          <w:p w14:paraId="15EFA7DC" w14:textId="14073ACB" w:rsidR="00EC4CBC" w:rsidRPr="005C0095" w:rsidRDefault="00EC4CBC" w:rsidP="00EC4CBC">
            <w:pPr>
              <w:ind w:firstLine="463"/>
              <w:jc w:val="both"/>
              <w:rPr>
                <w:rFonts w:ascii="Times New Roman" w:hAnsi="Times New Roman" w:cs="Times New Roman"/>
                <w:b/>
                <w:sz w:val="24"/>
                <w:szCs w:val="24"/>
              </w:rPr>
            </w:pPr>
          </w:p>
        </w:tc>
        <w:tc>
          <w:tcPr>
            <w:tcW w:w="3827" w:type="dxa"/>
            <w:tcBorders>
              <w:right w:val="single" w:sz="4" w:space="0" w:color="auto"/>
            </w:tcBorders>
          </w:tcPr>
          <w:p w14:paraId="32718257" w14:textId="60264173" w:rsidR="009A144A" w:rsidRPr="005C0095" w:rsidRDefault="009A144A" w:rsidP="009A144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Согласно предложениям НПП </w:t>
            </w:r>
            <w:r w:rsidRPr="005C0095">
              <w:rPr>
                <w:rFonts w:ascii="Times New Roman" w:eastAsia="Times New Roman" w:hAnsi="Times New Roman" w:cs="Times New Roman"/>
                <w:color w:val="000000"/>
                <w:sz w:val="24"/>
                <w:szCs w:val="24"/>
              </w:rPr>
              <w:lastRenderedPageBreak/>
              <w:t>«Атамекен», предлагается учитывать опыт работы, выполненный за счет внебюджетных средств только по технически сложным объектам, поскольку по таким объектам имеется государственная экспертиза и соответствующие сведения в информационной системе РГП «Госэкспертиза».</w:t>
            </w:r>
          </w:p>
          <w:p w14:paraId="699ADF10" w14:textId="77777777" w:rsidR="00924441" w:rsidRPr="005C0095" w:rsidRDefault="00924441" w:rsidP="003C6945">
            <w:pPr>
              <w:ind w:firstLine="314"/>
              <w:jc w:val="both"/>
              <w:rPr>
                <w:rFonts w:ascii="Times New Roman" w:eastAsia="Times New Roman" w:hAnsi="Times New Roman" w:cs="Times New Roman"/>
                <w:sz w:val="24"/>
                <w:szCs w:val="24"/>
                <w:lang w:eastAsia="ru-RU"/>
              </w:rPr>
            </w:pPr>
          </w:p>
          <w:p w14:paraId="6BD72BCC" w14:textId="0B3E2194" w:rsidR="003C6945" w:rsidRPr="005C0095" w:rsidRDefault="003C6945" w:rsidP="003C6945">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соответствии с бюджетным законодательством, понятие бюджетных средств имеет широкое толкование.</w:t>
            </w:r>
          </w:p>
          <w:p w14:paraId="38B81E95" w14:textId="77777777" w:rsidR="003C6945" w:rsidRPr="005C0095" w:rsidRDefault="003C6945" w:rsidP="003C6945">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При этом, понятие внебюджетных средств отсутствует.</w:t>
            </w:r>
          </w:p>
          <w:p w14:paraId="0A79FC25" w14:textId="31F62770" w:rsidR="003C6945" w:rsidRPr="005C0095" w:rsidRDefault="003C6945" w:rsidP="003C6945">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В этой связи, целях исключения различного толкования норм Правил, предлагается конкретизировать опыт работы потенциального поставщика, </w:t>
            </w:r>
            <w:r w:rsidR="00B25791" w:rsidRPr="005C0095">
              <w:rPr>
                <w:rFonts w:ascii="Times New Roman" w:eastAsia="Times New Roman" w:hAnsi="Times New Roman" w:cs="Times New Roman"/>
                <w:sz w:val="24"/>
                <w:szCs w:val="24"/>
                <w:lang w:eastAsia="ru-RU"/>
              </w:rPr>
              <w:t>с указанием заказчика объекта строительства</w:t>
            </w:r>
            <w:r w:rsidRPr="005C0095">
              <w:rPr>
                <w:rFonts w:ascii="Times New Roman" w:eastAsia="Times New Roman" w:hAnsi="Times New Roman" w:cs="Times New Roman"/>
                <w:sz w:val="24"/>
                <w:szCs w:val="24"/>
                <w:lang w:eastAsia="ru-RU"/>
              </w:rPr>
              <w:t>.</w:t>
            </w:r>
          </w:p>
          <w:p w14:paraId="2879C071" w14:textId="2EB3557F" w:rsidR="0005166A" w:rsidRPr="005C0095" w:rsidRDefault="0005166A" w:rsidP="003C6945">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Согласно пункту 1 статьи 191 Гражданского кодекса, </w:t>
            </w:r>
            <w:r w:rsidRPr="005C0095">
              <w:rPr>
                <w:rFonts w:ascii="Times New Roman" w:eastAsia="Times New Roman" w:hAnsi="Times New Roman" w:cs="Times New Roman"/>
                <w:b/>
                <w:sz w:val="24"/>
                <w:szCs w:val="24"/>
                <w:lang w:eastAsia="ru-RU"/>
              </w:rPr>
              <w:t xml:space="preserve">частная собственность </w:t>
            </w:r>
            <w:r w:rsidRPr="005C0095">
              <w:rPr>
                <w:rFonts w:ascii="Times New Roman" w:eastAsia="Times New Roman" w:hAnsi="Times New Roman" w:cs="Times New Roman"/>
                <w:sz w:val="24"/>
                <w:szCs w:val="24"/>
                <w:lang w:eastAsia="ru-RU"/>
              </w:rPr>
              <w:t xml:space="preserve">выступает как собственность граждан и </w:t>
            </w:r>
            <w:r w:rsidRPr="005C0095">
              <w:rPr>
                <w:rFonts w:ascii="Times New Roman" w:eastAsia="Times New Roman" w:hAnsi="Times New Roman" w:cs="Times New Roman"/>
                <w:b/>
                <w:sz w:val="24"/>
                <w:szCs w:val="24"/>
                <w:lang w:eastAsia="ru-RU"/>
              </w:rPr>
              <w:t>негосударственных юридических</w:t>
            </w:r>
            <w:r w:rsidRPr="005C0095">
              <w:rPr>
                <w:rFonts w:ascii="Times New Roman" w:eastAsia="Times New Roman" w:hAnsi="Times New Roman" w:cs="Times New Roman"/>
                <w:sz w:val="24"/>
                <w:szCs w:val="24"/>
                <w:lang w:eastAsia="ru-RU"/>
              </w:rPr>
              <w:t xml:space="preserve"> </w:t>
            </w:r>
            <w:r w:rsidRPr="005C0095">
              <w:rPr>
                <w:rFonts w:ascii="Times New Roman" w:eastAsia="Times New Roman" w:hAnsi="Times New Roman" w:cs="Times New Roman"/>
                <w:b/>
                <w:sz w:val="24"/>
                <w:szCs w:val="24"/>
                <w:lang w:eastAsia="ru-RU"/>
              </w:rPr>
              <w:t>лиц</w:t>
            </w:r>
            <w:r w:rsidRPr="005C0095">
              <w:rPr>
                <w:rFonts w:ascii="Times New Roman" w:eastAsia="Times New Roman" w:hAnsi="Times New Roman" w:cs="Times New Roman"/>
                <w:sz w:val="24"/>
                <w:szCs w:val="24"/>
                <w:lang w:eastAsia="ru-RU"/>
              </w:rPr>
              <w:t xml:space="preserve"> и их объединений.</w:t>
            </w:r>
          </w:p>
          <w:p w14:paraId="59C95E59" w14:textId="77777777" w:rsidR="00924441" w:rsidRPr="005C0095" w:rsidRDefault="00924441" w:rsidP="009A144A">
            <w:pPr>
              <w:ind w:firstLine="314"/>
              <w:jc w:val="both"/>
              <w:rPr>
                <w:rFonts w:ascii="Times New Roman" w:eastAsia="Times New Roman" w:hAnsi="Times New Roman" w:cs="Times New Roman"/>
                <w:i/>
                <w:sz w:val="24"/>
                <w:szCs w:val="24"/>
                <w:lang w:eastAsia="ru-RU"/>
              </w:rPr>
            </w:pPr>
          </w:p>
          <w:p w14:paraId="50B11F74" w14:textId="756C60C5" w:rsidR="009A144A" w:rsidRPr="005C0095" w:rsidRDefault="009A144A" w:rsidP="009A144A">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В целях исключения манипуляций и подтверждения недостоверного опыта работы, предлагается оставить </w:t>
            </w:r>
            <w:r w:rsidRPr="005C0095">
              <w:rPr>
                <w:rFonts w:ascii="Times New Roman" w:eastAsia="Times New Roman" w:hAnsi="Times New Roman" w:cs="Times New Roman"/>
                <w:sz w:val="24"/>
                <w:szCs w:val="24"/>
                <w:lang w:eastAsia="ru-RU"/>
              </w:rPr>
              <w:lastRenderedPageBreak/>
              <w:t xml:space="preserve">подтверждение только за органами государственного архитектурного контроля.  </w:t>
            </w:r>
          </w:p>
          <w:p w14:paraId="26075174" w14:textId="5F5EBE23" w:rsidR="00BF7CF3" w:rsidRPr="005C0095" w:rsidRDefault="00BF7CF3" w:rsidP="009A144A">
            <w:pPr>
              <w:ind w:firstLine="314"/>
              <w:jc w:val="both"/>
              <w:rPr>
                <w:rFonts w:ascii="Times New Roman" w:eastAsia="Times New Roman" w:hAnsi="Times New Roman" w:cs="Times New Roman"/>
                <w:sz w:val="24"/>
                <w:szCs w:val="24"/>
                <w:lang w:eastAsia="ru-RU"/>
              </w:rPr>
            </w:pPr>
          </w:p>
        </w:tc>
      </w:tr>
      <w:tr w:rsidR="00763E17" w:rsidRPr="005C0095" w14:paraId="5FB0370B" w14:textId="77777777" w:rsidTr="00796423">
        <w:trPr>
          <w:trHeight w:val="70"/>
        </w:trPr>
        <w:tc>
          <w:tcPr>
            <w:tcW w:w="562" w:type="dxa"/>
            <w:shd w:val="clear" w:color="auto" w:fill="auto"/>
          </w:tcPr>
          <w:p w14:paraId="2253642E" w14:textId="77777777" w:rsidR="00763E17" w:rsidRPr="005C0095" w:rsidRDefault="00763E17" w:rsidP="00763E17">
            <w:pPr>
              <w:pStyle w:val="af0"/>
              <w:numPr>
                <w:ilvl w:val="0"/>
                <w:numId w:val="16"/>
              </w:numPr>
              <w:jc w:val="both"/>
              <w:rPr>
                <w:rFonts w:ascii="Times New Roman" w:hAnsi="Times New Roman" w:cs="Times New Roman"/>
                <w:sz w:val="24"/>
                <w:szCs w:val="24"/>
              </w:rPr>
            </w:pPr>
          </w:p>
        </w:tc>
        <w:tc>
          <w:tcPr>
            <w:tcW w:w="1843" w:type="dxa"/>
            <w:shd w:val="clear" w:color="auto" w:fill="auto"/>
          </w:tcPr>
          <w:p w14:paraId="7436EE36" w14:textId="33FBF939" w:rsidR="00763E17" w:rsidRPr="005C0095" w:rsidRDefault="00763E17" w:rsidP="00763E17">
            <w:pPr>
              <w:jc w:val="center"/>
              <w:rPr>
                <w:rFonts w:ascii="Times New Roman" w:hAnsi="Times New Roman" w:cs="Times New Roman"/>
                <w:sz w:val="24"/>
                <w:szCs w:val="24"/>
              </w:rPr>
            </w:pPr>
            <w:r w:rsidRPr="005C0095">
              <w:rPr>
                <w:rFonts w:ascii="Times New Roman" w:hAnsi="Times New Roman" w:cs="Times New Roman"/>
                <w:sz w:val="24"/>
                <w:szCs w:val="24"/>
              </w:rPr>
              <w:t>пункт 46</w:t>
            </w:r>
          </w:p>
        </w:tc>
        <w:tc>
          <w:tcPr>
            <w:tcW w:w="4678" w:type="dxa"/>
            <w:shd w:val="clear" w:color="auto" w:fill="auto"/>
          </w:tcPr>
          <w:p w14:paraId="14FE3532"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46. Документами, подтверждающим опыт работы по строительно-монтажным работам, являются:</w:t>
            </w:r>
          </w:p>
          <w:p w14:paraId="774B8837"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электронная копия акта приемки объекта строительства в эксплуатацию, по форме утвержденной в соответствии с подпунктом 22-2) статьи 20 Закона Республики Казахстан "Об архитектурной, градостроительной и строительной деятельности в Республике Казахстан" (далее – Закон об архитектурной, 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27B5AA02"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2) электронная копия акта выполненных работ, по форме утвержденной в соответствии с подпунктом 23-17) статьи 20 Закона об архитектурной, градостроительной и строительной деятельности;</w:t>
            </w:r>
          </w:p>
          <w:p w14:paraId="7F47C44C"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электронная копия декларации о соответствии по форме утвержденной в соответствии с подпунктом 22-1) статьи 20 Закона об архитектурной, градостроительной и строительной деятельности;</w:t>
            </w:r>
          </w:p>
          <w:p w14:paraId="7F4292F0"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 xml:space="preserve">4) электронная копия талона о приеме уведомления о начале строительно-монтажных работ по форме утвержденной в соответствии с подпунктом 4) статьи 11 Закона Республики Казахстан "О </w:t>
            </w:r>
            <w:r w:rsidRPr="005C0095">
              <w:rPr>
                <w:rFonts w:ascii="Times New Roman" w:eastAsia="Times New Roman" w:hAnsi="Times New Roman" w:cs="Times New Roman"/>
                <w:bCs/>
                <w:color w:val="000000"/>
                <w:sz w:val="24"/>
                <w:szCs w:val="24"/>
              </w:rPr>
              <w:lastRenderedPageBreak/>
              <w:t>разрешениях и уведомлениях" (далее – Закон о разрешениях и уведомлениях);</w:t>
            </w:r>
          </w:p>
          <w:p w14:paraId="380C00CB"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5) электронная копия положительного заключения комплексной вневедомственной экспертизы проекта.</w:t>
            </w:r>
          </w:p>
          <w:p w14:paraId="3F872C1C" w14:textId="77777777" w:rsidR="00763E17" w:rsidRPr="005C0095" w:rsidRDefault="00763E17" w:rsidP="00763E17">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
                <w:bCs/>
                <w:color w:val="000000"/>
                <w:sz w:val="24"/>
                <w:szCs w:val="24"/>
              </w:rPr>
              <w:t>При этом,</w:t>
            </w:r>
            <w:r w:rsidRPr="005C0095">
              <w:rPr>
                <w:rFonts w:ascii="Times New Roman" w:eastAsia="Times New Roman" w:hAnsi="Times New Roman" w:cs="Times New Roman"/>
                <w:bCs/>
                <w:color w:val="000000"/>
                <w:sz w:val="24"/>
                <w:szCs w:val="24"/>
              </w:rPr>
              <w:t xml:space="preserve"> потенциальные поставщики, подтверждающие опыт работы строительно-монтажных работ, </w:t>
            </w:r>
            <w:r w:rsidRPr="005C0095">
              <w:rPr>
                <w:rFonts w:ascii="Times New Roman" w:eastAsia="Times New Roman" w:hAnsi="Times New Roman" w:cs="Times New Roman"/>
                <w:b/>
                <w:bCs/>
                <w:color w:val="000000"/>
                <w:sz w:val="24"/>
                <w:szCs w:val="24"/>
              </w:rPr>
              <w:t>финансируемых за счет бюджетных средств,</w:t>
            </w:r>
            <w:r w:rsidRPr="005C0095">
              <w:rPr>
                <w:rFonts w:ascii="Times New Roman" w:eastAsia="Times New Roman" w:hAnsi="Times New Roman" w:cs="Times New Roman"/>
                <w:bCs/>
                <w:color w:val="000000"/>
                <w:sz w:val="24"/>
                <w:szCs w:val="24"/>
              </w:rPr>
              <w:t xml:space="preserve"> а также по объектам, где заказчиками являются </w:t>
            </w:r>
            <w:r w:rsidRPr="005C0095">
              <w:rPr>
                <w:rFonts w:ascii="Times New Roman" w:eastAsia="Times New Roman" w:hAnsi="Times New Roman" w:cs="Times New Roman"/>
                <w:b/>
                <w:bCs/>
                <w:color w:val="000000"/>
                <w:sz w:val="24"/>
                <w:szCs w:val="24"/>
              </w:rPr>
              <w:t>субъекты квазигосударственного сектора,</w:t>
            </w:r>
            <w:r w:rsidRPr="005C0095">
              <w:rPr>
                <w:rFonts w:ascii="Times New Roman" w:eastAsia="Times New Roman" w:hAnsi="Times New Roman" w:cs="Times New Roman"/>
                <w:bCs/>
                <w:color w:val="000000"/>
                <w:sz w:val="24"/>
                <w:szCs w:val="24"/>
              </w:rPr>
              <w:t xml:space="preserve"> вносят документы, предусмотренные подпунктами 1), 2) и 3) настоящего пункта.</w:t>
            </w:r>
          </w:p>
          <w:p w14:paraId="3FB40923"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Потенциальные поставщики, подтверждающие опыт работы строительно-монтажных работ, финансируемых за счет внебюджетных средств, вносят документы, предусмотренные подпунктами 1), 2), 3), 4) и 5) настоящего пункта.</w:t>
            </w:r>
          </w:p>
          <w:p w14:paraId="78CF4AD2" w14:textId="665FB115" w:rsidR="00763E17" w:rsidRPr="005C0095" w:rsidRDefault="00763E17" w:rsidP="00763E17">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В случае наличия опыта работы потенциального поставщика со статусом </w:t>
            </w:r>
            <w:r w:rsidR="00BF7928"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b/>
                <w:color w:val="000000"/>
                <w:sz w:val="24"/>
                <w:szCs w:val="24"/>
              </w:rPr>
              <w:t>Подтверждено</w:t>
            </w:r>
            <w:r w:rsidR="00BF7928"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b/>
                <w:color w:val="000000"/>
                <w:sz w:val="24"/>
                <w:szCs w:val="24"/>
              </w:rPr>
              <w:t xml:space="preserve"> внесенного до 1 января 2025 года и отсутствия документов по опыту работы в зависимости от формы финансирования, предусмотренных подпунктами 3), 4) и 5) настоящего пункта, то такой потенциальный поставщик вносит недостающие документы в реестр опыта работы до 28 февраля 2025 года включительно, которые применяются в государственных закупках с 1 марта 2025 года.</w:t>
            </w:r>
          </w:p>
          <w:p w14:paraId="7A5D729E" w14:textId="4C4CD736" w:rsidR="00763E17" w:rsidRPr="005C0095" w:rsidRDefault="00763E17" w:rsidP="00763E17">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В случае, невнесения </w:t>
            </w:r>
            <w:r w:rsidRPr="005C0095">
              <w:rPr>
                <w:rFonts w:ascii="Times New Roman" w:eastAsia="Times New Roman" w:hAnsi="Times New Roman" w:cs="Times New Roman"/>
                <w:b/>
                <w:color w:val="000000"/>
                <w:sz w:val="24"/>
                <w:szCs w:val="24"/>
              </w:rPr>
              <w:lastRenderedPageBreak/>
              <w:t xml:space="preserve">потенциальным поставщиком документов по опыту работы в зависимости от формы финансирования, предусмотренных подпунктом 3), 4) и 5) настоящего пункта в реестр опыта работы в срок до 28 февраля 2025 года включительно либо принятия ведомством уполномоченного органа решения, предусмотренного подпунктом 2) пункта 53 настоящих Правил, опыт работы потенциального поставщика, находящийся в реестре опыта работы со статусом </w:t>
            </w:r>
            <w:r w:rsidR="00BF7928"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b/>
                <w:color w:val="000000"/>
                <w:sz w:val="24"/>
                <w:szCs w:val="24"/>
              </w:rPr>
              <w:t>Подтверждено</w:t>
            </w:r>
            <w:r w:rsidR="00BF7928"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b/>
                <w:color w:val="000000"/>
                <w:sz w:val="24"/>
                <w:szCs w:val="24"/>
              </w:rPr>
              <w:t xml:space="preserve"> переходит в статус </w:t>
            </w:r>
            <w:r w:rsidR="00BF7928"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b/>
                <w:color w:val="000000"/>
                <w:sz w:val="24"/>
                <w:szCs w:val="24"/>
              </w:rPr>
              <w:t>Не активный</w:t>
            </w:r>
            <w:r w:rsidR="00BF7928"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b/>
                <w:color w:val="000000"/>
                <w:sz w:val="24"/>
                <w:szCs w:val="24"/>
              </w:rPr>
              <w:t xml:space="preserve"> и не учитывается при расчете критериев, влияющих на конкурсное ценовое предложение потенциального поставщика.</w:t>
            </w:r>
          </w:p>
        </w:tc>
        <w:tc>
          <w:tcPr>
            <w:tcW w:w="5103" w:type="dxa"/>
            <w:tcBorders>
              <w:right w:val="single" w:sz="4" w:space="0" w:color="auto"/>
            </w:tcBorders>
            <w:shd w:val="clear" w:color="auto" w:fill="auto"/>
          </w:tcPr>
          <w:p w14:paraId="2AE56EB4" w14:textId="77777777" w:rsidR="00763E17" w:rsidRPr="005C0095" w:rsidRDefault="00763E17" w:rsidP="00763E17">
            <w:pPr>
              <w:ind w:firstLine="463"/>
              <w:jc w:val="both"/>
              <w:rPr>
                <w:rFonts w:ascii="Times New Roman" w:eastAsia="Times New Roman" w:hAnsi="Times New Roman" w:cs="Times New Roman"/>
                <w:color w:val="000000"/>
                <w:sz w:val="24"/>
                <w:szCs w:val="24"/>
              </w:rPr>
            </w:pPr>
            <w:bookmarkStart w:id="2" w:name="_Hlk193964133"/>
            <w:r w:rsidRPr="005C0095">
              <w:rPr>
                <w:rFonts w:ascii="Times New Roman" w:eastAsia="Times New Roman" w:hAnsi="Times New Roman" w:cs="Times New Roman"/>
                <w:color w:val="000000"/>
                <w:sz w:val="24"/>
                <w:szCs w:val="24"/>
              </w:rPr>
              <w:lastRenderedPageBreak/>
              <w:t>46. Документами, подтверждающим опыт работы по строительно-монтажным работам, являются:</w:t>
            </w:r>
          </w:p>
          <w:p w14:paraId="3ED4ACAF" w14:textId="3057690A"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электронная копия акта приемки объекта строительства в эксплуатацию, по форме утвержденной в соответствии с подпунктом 22-2) статьи 20 Закона Республики Казахстан «Об архитектурной, градостроительной и строительной деятельности в Республике Казахстан» (далее – Закон об архитектурной, 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7FF17F60" w14:textId="77777777"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2) электронная копия акта выполненных работ, по форме утвержденной в соответствии с подпунктом 23-17) статьи 20 Закона об архитектурной, градостроительной и строительной деятельности;</w:t>
            </w:r>
          </w:p>
          <w:p w14:paraId="6EB082DA" w14:textId="3E764B59" w:rsidR="00763E17" w:rsidRPr="005C0095" w:rsidRDefault="00763E17" w:rsidP="00763E17">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электронная копия декларации о соответствии по форме утвержденной в соответствии с подпунктом 22-1) статьи 20 Закона об архитектурной, градостроительной и строительной деятельности</w:t>
            </w:r>
            <w:r w:rsidR="006D1809" w:rsidRPr="005C0095">
              <w:rPr>
                <w:rFonts w:ascii="Times New Roman" w:eastAsia="Times New Roman" w:hAnsi="Times New Roman" w:cs="Times New Roman"/>
                <w:color w:val="000000"/>
                <w:sz w:val="24"/>
                <w:szCs w:val="24"/>
              </w:rPr>
              <w:t xml:space="preserve"> </w:t>
            </w:r>
            <w:r w:rsidR="006D1809" w:rsidRPr="005C0095">
              <w:rPr>
                <w:rFonts w:ascii="Times New Roman" w:eastAsia="Times New Roman" w:hAnsi="Times New Roman" w:cs="Times New Roman"/>
                <w:b/>
                <w:color w:val="000000"/>
                <w:sz w:val="24"/>
                <w:szCs w:val="24"/>
              </w:rPr>
              <w:t xml:space="preserve">или заключение рабочей комиссии, </w:t>
            </w:r>
            <w:r w:rsidR="00F63098" w:rsidRPr="005C0095">
              <w:rPr>
                <w:rFonts w:ascii="Times New Roman" w:eastAsia="Times New Roman" w:hAnsi="Times New Roman" w:cs="Times New Roman"/>
                <w:b/>
                <w:color w:val="000000"/>
                <w:sz w:val="24"/>
                <w:szCs w:val="24"/>
              </w:rPr>
              <w:t>действовавшей</w:t>
            </w:r>
            <w:r w:rsidR="006D1809" w:rsidRPr="005C0095">
              <w:rPr>
                <w:rFonts w:ascii="Times New Roman" w:eastAsia="Times New Roman" w:hAnsi="Times New Roman" w:cs="Times New Roman"/>
                <w:b/>
                <w:color w:val="000000"/>
                <w:sz w:val="24"/>
                <w:szCs w:val="24"/>
              </w:rPr>
              <w:t xml:space="preserve"> до 1 января 2016 года;</w:t>
            </w:r>
          </w:p>
          <w:p w14:paraId="1283B6A6" w14:textId="46D8EEA4" w:rsidR="00AC22B2" w:rsidRPr="005C0095" w:rsidRDefault="00AC22B2" w:rsidP="00AC22B2">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 xml:space="preserve">4) электронная копия талона о приеме уведомления о начале строительно-монтажных работ по форме утвержденной в соответствии с подпунктом 4) статьи 11 Закона Республики Казахстан </w:t>
            </w:r>
            <w:r w:rsidR="0034035F" w:rsidRPr="005C0095">
              <w:rPr>
                <w:rFonts w:ascii="Times New Roman" w:eastAsia="Times New Roman" w:hAnsi="Times New Roman" w:cs="Times New Roman"/>
                <w:bCs/>
                <w:color w:val="000000"/>
                <w:sz w:val="24"/>
                <w:szCs w:val="24"/>
              </w:rPr>
              <w:t>«</w:t>
            </w:r>
            <w:r w:rsidRPr="005C0095">
              <w:rPr>
                <w:rFonts w:ascii="Times New Roman" w:eastAsia="Times New Roman" w:hAnsi="Times New Roman" w:cs="Times New Roman"/>
                <w:bCs/>
                <w:color w:val="000000"/>
                <w:sz w:val="24"/>
                <w:szCs w:val="24"/>
              </w:rPr>
              <w:t>О разрешениях и уведомлениях</w:t>
            </w:r>
            <w:r w:rsidR="0034035F" w:rsidRPr="005C0095">
              <w:rPr>
                <w:rFonts w:ascii="Times New Roman" w:eastAsia="Times New Roman" w:hAnsi="Times New Roman" w:cs="Times New Roman"/>
                <w:bCs/>
                <w:color w:val="000000"/>
                <w:sz w:val="24"/>
                <w:szCs w:val="24"/>
              </w:rPr>
              <w:t xml:space="preserve">» </w:t>
            </w:r>
            <w:r w:rsidRPr="005C0095">
              <w:rPr>
                <w:rFonts w:ascii="Times New Roman" w:eastAsia="Times New Roman" w:hAnsi="Times New Roman" w:cs="Times New Roman"/>
                <w:bCs/>
                <w:color w:val="000000"/>
                <w:sz w:val="24"/>
                <w:szCs w:val="24"/>
              </w:rPr>
              <w:t>(далее – Закон о разрешениях и уведомлениях);</w:t>
            </w:r>
          </w:p>
          <w:p w14:paraId="7A4562F1" w14:textId="32900604" w:rsidR="00AC22B2" w:rsidRPr="005C0095" w:rsidRDefault="00AC22B2" w:rsidP="00AC22B2">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lastRenderedPageBreak/>
              <w:t xml:space="preserve">5) электронная копия положительного заключения </w:t>
            </w:r>
            <w:r w:rsidR="00C33FF2" w:rsidRPr="005C0095">
              <w:rPr>
                <w:rFonts w:ascii="Times New Roman" w:eastAsia="Times New Roman" w:hAnsi="Times New Roman" w:cs="Times New Roman"/>
                <w:bCs/>
                <w:color w:val="000000"/>
                <w:sz w:val="24"/>
                <w:szCs w:val="24"/>
              </w:rPr>
              <w:t xml:space="preserve">комплексной вневедомственной </w:t>
            </w:r>
            <w:r w:rsidRPr="005C0095">
              <w:rPr>
                <w:rFonts w:ascii="Times New Roman" w:eastAsia="Times New Roman" w:hAnsi="Times New Roman" w:cs="Times New Roman"/>
                <w:bCs/>
                <w:color w:val="000000"/>
                <w:sz w:val="24"/>
                <w:szCs w:val="24"/>
              </w:rPr>
              <w:t>экспертизы проекта.</w:t>
            </w:r>
          </w:p>
          <w:p w14:paraId="265DED92" w14:textId="00763E05" w:rsidR="00F12351" w:rsidRPr="005C0095" w:rsidRDefault="00F12351" w:rsidP="00F12351">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Потенциальные поставщики, подтверждающие опыт работы строительно-монтажных работ, где заказчиками являются</w:t>
            </w:r>
            <w:r w:rsidR="00F90C76" w:rsidRPr="005C0095">
              <w:rPr>
                <w:rFonts w:ascii="Times New Roman" w:eastAsia="Times New Roman" w:hAnsi="Times New Roman" w:cs="Times New Roman"/>
                <w:b/>
                <w:color w:val="000000"/>
                <w:sz w:val="24"/>
                <w:szCs w:val="24"/>
              </w:rPr>
              <w:t xml:space="preserve"> государственные </w:t>
            </w:r>
            <w:r w:rsidR="000D1A6C" w:rsidRPr="005C0095">
              <w:rPr>
                <w:rFonts w:ascii="Times New Roman" w:eastAsia="Times New Roman" w:hAnsi="Times New Roman" w:cs="Times New Roman"/>
                <w:b/>
                <w:color w:val="000000"/>
                <w:sz w:val="24"/>
                <w:szCs w:val="24"/>
              </w:rPr>
              <w:t xml:space="preserve">учреждения </w:t>
            </w:r>
            <w:r w:rsidRPr="005C0095">
              <w:rPr>
                <w:rFonts w:ascii="Times New Roman" w:eastAsia="Times New Roman" w:hAnsi="Times New Roman" w:cs="Times New Roman"/>
                <w:bCs/>
                <w:color w:val="000000"/>
                <w:sz w:val="24"/>
                <w:szCs w:val="24"/>
              </w:rPr>
              <w:t>вносят документы, предусмотренные подпунктами 1), 2)</w:t>
            </w:r>
            <w:r w:rsidR="00F90C76" w:rsidRPr="005C0095">
              <w:rPr>
                <w:rFonts w:ascii="Times New Roman" w:eastAsia="Times New Roman" w:hAnsi="Times New Roman" w:cs="Times New Roman"/>
                <w:bCs/>
                <w:color w:val="000000"/>
                <w:sz w:val="24"/>
                <w:szCs w:val="24"/>
              </w:rPr>
              <w:t xml:space="preserve"> и</w:t>
            </w:r>
            <w:r w:rsidRPr="005C0095">
              <w:rPr>
                <w:rFonts w:ascii="Times New Roman" w:eastAsia="Times New Roman" w:hAnsi="Times New Roman" w:cs="Times New Roman"/>
                <w:bCs/>
                <w:color w:val="000000"/>
                <w:sz w:val="24"/>
                <w:szCs w:val="24"/>
              </w:rPr>
              <w:t xml:space="preserve"> 3) настоящего пункта.</w:t>
            </w:r>
          </w:p>
          <w:p w14:paraId="7C6FC15E" w14:textId="6FB90E99" w:rsidR="00F12351" w:rsidRPr="005C0095" w:rsidRDefault="00F12351" w:rsidP="00F12351">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Потенциальные поставщики, подтверждающие опыт работы строительно-монтажных работ, </w:t>
            </w:r>
            <w:r w:rsidR="00492399" w:rsidRPr="005C0095">
              <w:rPr>
                <w:rFonts w:ascii="Times New Roman" w:eastAsia="Times New Roman" w:hAnsi="Times New Roman" w:cs="Times New Roman"/>
                <w:b/>
                <w:bCs/>
                <w:color w:val="000000"/>
                <w:sz w:val="24"/>
                <w:szCs w:val="24"/>
              </w:rPr>
              <w:t>по объектам, где заказчиками являются</w:t>
            </w:r>
            <w:r w:rsidR="00492399" w:rsidRPr="005C0095">
              <w:rPr>
                <w:rFonts w:ascii="Times New Roman" w:eastAsia="Times New Roman" w:hAnsi="Times New Roman" w:cs="Times New Roman"/>
                <w:b/>
                <w:color w:val="000000"/>
                <w:sz w:val="24"/>
                <w:szCs w:val="24"/>
              </w:rPr>
              <w:t xml:space="preserve"> </w:t>
            </w:r>
            <w:r w:rsidR="00AE6F94" w:rsidRPr="005C0095">
              <w:rPr>
                <w:rFonts w:ascii="Times New Roman" w:eastAsia="Times New Roman" w:hAnsi="Times New Roman" w:cs="Times New Roman"/>
                <w:b/>
                <w:color w:val="000000"/>
                <w:sz w:val="24"/>
                <w:szCs w:val="24"/>
              </w:rPr>
              <w:t>субъекты квазигосударственного сектора, а также негосударственные юридические лица</w:t>
            </w:r>
            <w:r w:rsidR="00492399" w:rsidRPr="005C0095">
              <w:rPr>
                <w:rFonts w:ascii="Times New Roman" w:eastAsia="Times New Roman" w:hAnsi="Times New Roman" w:cs="Times New Roman"/>
                <w:bCs/>
                <w:color w:val="000000"/>
                <w:sz w:val="24"/>
                <w:szCs w:val="24"/>
              </w:rPr>
              <w:t xml:space="preserve"> </w:t>
            </w:r>
            <w:r w:rsidRPr="005C0095">
              <w:rPr>
                <w:rFonts w:ascii="Times New Roman" w:eastAsia="Times New Roman" w:hAnsi="Times New Roman" w:cs="Times New Roman"/>
                <w:color w:val="000000"/>
                <w:sz w:val="24"/>
                <w:szCs w:val="24"/>
              </w:rPr>
              <w:t>вносят документы, предусмотренные подпунктами 1), 2), 3), 4) и 5) настоящего пункта.</w:t>
            </w:r>
          </w:p>
          <w:p w14:paraId="64B536B8" w14:textId="554EAB53" w:rsidR="00926FDF" w:rsidRPr="005C0095" w:rsidRDefault="00926FDF" w:rsidP="00763E17">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В случае несоответствия документов, предусмотренных подпунктами 1), 2)</w:t>
            </w:r>
            <w:r w:rsidR="00C46D9B" w:rsidRPr="005C0095">
              <w:rPr>
                <w:rFonts w:ascii="Times New Roman" w:eastAsia="Times New Roman" w:hAnsi="Times New Roman" w:cs="Times New Roman"/>
                <w:b/>
                <w:color w:val="000000"/>
                <w:sz w:val="24"/>
                <w:szCs w:val="24"/>
              </w:rPr>
              <w:t>,</w:t>
            </w:r>
            <w:r w:rsidRPr="005C0095">
              <w:rPr>
                <w:rFonts w:ascii="Times New Roman" w:eastAsia="Times New Roman" w:hAnsi="Times New Roman" w:cs="Times New Roman"/>
                <w:b/>
                <w:color w:val="000000"/>
                <w:sz w:val="24"/>
                <w:szCs w:val="24"/>
              </w:rPr>
              <w:t xml:space="preserve"> 3)</w:t>
            </w:r>
            <w:r w:rsidR="00C46D9B" w:rsidRPr="005C0095">
              <w:rPr>
                <w:rFonts w:ascii="Times New Roman" w:eastAsia="Times New Roman" w:hAnsi="Times New Roman" w:cs="Times New Roman"/>
                <w:b/>
                <w:color w:val="000000"/>
                <w:sz w:val="24"/>
                <w:szCs w:val="24"/>
              </w:rPr>
              <w:t xml:space="preserve"> и 4)</w:t>
            </w:r>
            <w:r w:rsidRPr="005C0095">
              <w:rPr>
                <w:rFonts w:ascii="Times New Roman" w:eastAsia="Times New Roman" w:hAnsi="Times New Roman" w:cs="Times New Roman"/>
                <w:b/>
                <w:color w:val="000000"/>
                <w:sz w:val="24"/>
                <w:szCs w:val="24"/>
              </w:rPr>
              <w:t xml:space="preserve"> части первой настоящего пункта формам, утвержденным в соответствии с законодательством Закона об архитектурной, градостроительной и строительной деятельности, допускается предоставление таких документов, находящихся в </w:t>
            </w:r>
            <w:r w:rsidR="00C91B5A" w:rsidRPr="005C0095">
              <w:rPr>
                <w:rFonts w:ascii="Times New Roman" w:eastAsia="Times New Roman" w:hAnsi="Times New Roman" w:cs="Times New Roman"/>
                <w:b/>
                <w:color w:val="000000"/>
                <w:sz w:val="24"/>
                <w:szCs w:val="24"/>
              </w:rPr>
              <w:t>информационной системе уполномоченного органа по делам архитектурной, градостроительной и строительной деятельности Республики Казахстан</w:t>
            </w:r>
            <w:r w:rsidRPr="005C0095">
              <w:rPr>
                <w:rFonts w:ascii="Times New Roman" w:eastAsia="Times New Roman" w:hAnsi="Times New Roman" w:cs="Times New Roman"/>
                <w:b/>
                <w:color w:val="000000"/>
                <w:sz w:val="24"/>
                <w:szCs w:val="24"/>
              </w:rPr>
              <w:t>.</w:t>
            </w:r>
          </w:p>
          <w:bookmarkEnd w:id="2"/>
          <w:p w14:paraId="6E0311E7" w14:textId="3BF451B0" w:rsidR="00763E17" w:rsidRPr="005C0095" w:rsidRDefault="00763E17" w:rsidP="00C46D9B">
            <w:pPr>
              <w:ind w:firstLine="314"/>
              <w:jc w:val="both"/>
              <w:rPr>
                <w:rFonts w:ascii="Times New Roman" w:hAnsi="Times New Roman" w:cs="Times New Roman"/>
                <w:b/>
                <w:sz w:val="24"/>
                <w:szCs w:val="24"/>
              </w:rPr>
            </w:pPr>
          </w:p>
        </w:tc>
        <w:tc>
          <w:tcPr>
            <w:tcW w:w="3827" w:type="dxa"/>
            <w:tcBorders>
              <w:right w:val="single" w:sz="4" w:space="0" w:color="auto"/>
            </w:tcBorders>
          </w:tcPr>
          <w:p w14:paraId="10AC50B7" w14:textId="68C2A02F" w:rsidR="009A144A" w:rsidRPr="005C0095" w:rsidRDefault="009A144A" w:rsidP="009A144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Законом «О внесении изменений и дополнений в некоторые законодательные акты Республики Казахстан по вопросам кардинального улучшения условий для предпринимательской деятельности в Республике Казахстан» требования по приемке объектов в эксплуатацию приемочными комиссиями исключены. </w:t>
            </w:r>
          </w:p>
          <w:p w14:paraId="3DA1289D" w14:textId="77777777" w:rsidR="009A144A" w:rsidRPr="005C0095" w:rsidRDefault="009A144A" w:rsidP="009A144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С 1 января 2016 года приемка в эксплуатацию построенного объекта от подрядчика (генерального подрядчика) осуществляется заказчиком совместно с техническим и авторским надзорами при наличии декларации о соответствии, заключений о качестве строительно-монтажных работ и соответствии выполненных работ утвержденному проекту. </w:t>
            </w:r>
          </w:p>
          <w:p w14:paraId="6A9FE859" w14:textId="77777777" w:rsidR="009A144A" w:rsidRPr="005C0095" w:rsidRDefault="009A144A" w:rsidP="009A144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период с февраля 2015 года по апрель 2017 года декларация о соответствии заполнялась в соответствии с приказом Министерства национальной экономики от 24 февраля 2015 года № 121 «Об утверждении форм заключений о качестве строительно-монтажных работ и </w:t>
            </w:r>
            <w:r w:rsidRPr="005C0095">
              <w:rPr>
                <w:rFonts w:ascii="Times New Roman" w:eastAsia="Times New Roman" w:hAnsi="Times New Roman" w:cs="Times New Roman"/>
                <w:color w:val="000000"/>
                <w:sz w:val="24"/>
                <w:szCs w:val="24"/>
              </w:rPr>
              <w:lastRenderedPageBreak/>
              <w:t>соответствии выполненных работ проекту, декларации о соответствии, акта приемки объекта в эксплуатацию» и приказом Министерства по инвестициям и развитию от 24 апреля 2017 года № 235 «Об утверждении форм заключений о качестве строительно-монтажных работ и соответствии выполненных работ проекту, декларации о соответствии».</w:t>
            </w:r>
          </w:p>
          <w:p w14:paraId="13A18BF5" w14:textId="77777777" w:rsidR="009A144A" w:rsidRPr="005C0095" w:rsidRDefault="009A144A" w:rsidP="009A144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Вместе с тем, ранее приемка в эксплуатацию построенного объекта государственной приемочной комиссией производилась при его полной готовности в соответствии с утвержденным проектом и наличии положительного заключения рабочей комиссии. </w:t>
            </w:r>
          </w:p>
          <w:p w14:paraId="3782DF84" w14:textId="77777777" w:rsidR="009A144A" w:rsidRPr="005C0095" w:rsidRDefault="009A144A" w:rsidP="009A144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отдельных случаях, предусмотренных статьей 74 Закона «Об архитектурной, градостроительной и строительной деятельности в Республике Казахстан» приемка в эксплуатацию построенного объекта производилась собственником (заказчиком, инвестором, застройщиком) самостоятельно. В свою очередь, при приемке в эксплуатацию построенного объекта приемочной комиссией рабочая комиссия не требовалась. </w:t>
            </w:r>
          </w:p>
          <w:p w14:paraId="32C5968F" w14:textId="77777777" w:rsidR="009A144A" w:rsidRPr="005C0095" w:rsidRDefault="009A144A" w:rsidP="009A144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Акт государственной </w:t>
            </w:r>
            <w:r w:rsidRPr="005C0095">
              <w:rPr>
                <w:rFonts w:ascii="Times New Roman" w:eastAsia="Times New Roman" w:hAnsi="Times New Roman" w:cs="Times New Roman"/>
                <w:color w:val="000000"/>
                <w:sz w:val="24"/>
                <w:szCs w:val="24"/>
              </w:rPr>
              <w:lastRenderedPageBreak/>
              <w:t xml:space="preserve">приемочной комиссии (а в установленных государственными нормативами случаях акт приемочной комиссии) о приемке построенного объекта в эксплуатацию являлся исключительным исходным документом при регистрации имущественного права на готовую строительную продукцию. Датой ввода в эксплуатацию принятого государственной приемочной комиссией или приемочной комиссией объекта считалась дата подписания акта о вводе объекта в эксплуатацию. С учетом вступления в действие изменений с января 2016 года по приемке объектов декларативным методом, а также необходимости наличия лишь положительного заключения рабочей комиссии (при приемке в эксплуатацию построенного объекта государственной приемочной комиссией), декларация о соответствии для регистрации имущественного права на готовую строительную продукцию не требовалась. </w:t>
            </w:r>
          </w:p>
          <w:p w14:paraId="296FE366" w14:textId="77777777" w:rsidR="00924441" w:rsidRPr="005C0095" w:rsidRDefault="00924441" w:rsidP="00A82316">
            <w:pPr>
              <w:ind w:firstLine="314"/>
              <w:jc w:val="both"/>
              <w:rPr>
                <w:rFonts w:ascii="Times New Roman" w:eastAsia="Times New Roman" w:hAnsi="Times New Roman" w:cs="Times New Roman"/>
                <w:sz w:val="24"/>
                <w:szCs w:val="24"/>
                <w:lang w:eastAsia="ru-RU"/>
              </w:rPr>
            </w:pPr>
          </w:p>
          <w:p w14:paraId="54672251" w14:textId="7F382EFF" w:rsidR="00A82316" w:rsidRPr="005C0095" w:rsidRDefault="00A82316" w:rsidP="00A82316">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соответствии с бюджетным законодательством, понятие бюджетных средств имеет широкое толкование.</w:t>
            </w:r>
          </w:p>
          <w:p w14:paraId="139C4F2D" w14:textId="77777777" w:rsidR="00A82316" w:rsidRPr="005C0095" w:rsidRDefault="00A82316" w:rsidP="00A82316">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При этом, понятие внебюджетных средств отсутствует.</w:t>
            </w:r>
          </w:p>
          <w:p w14:paraId="6E962B57" w14:textId="6ADF1D2A" w:rsidR="00A82316" w:rsidRPr="005C0095" w:rsidRDefault="00A82316" w:rsidP="00A82316">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 xml:space="preserve">В этой связи, целях исключения различного толкования норм Правил, предлагается конкретизировать опыт работы потенциального поставщика, </w:t>
            </w:r>
            <w:r w:rsidR="00B25791" w:rsidRPr="005C0095">
              <w:rPr>
                <w:rFonts w:ascii="Times New Roman" w:eastAsia="Times New Roman" w:hAnsi="Times New Roman" w:cs="Times New Roman"/>
                <w:sz w:val="24"/>
                <w:szCs w:val="24"/>
                <w:lang w:eastAsia="ru-RU"/>
              </w:rPr>
              <w:t>с указанием заказчика объекта строительства</w:t>
            </w:r>
            <w:r w:rsidRPr="005C0095">
              <w:rPr>
                <w:rFonts w:ascii="Times New Roman" w:eastAsia="Times New Roman" w:hAnsi="Times New Roman" w:cs="Times New Roman"/>
                <w:sz w:val="24"/>
                <w:szCs w:val="24"/>
                <w:lang w:eastAsia="ru-RU"/>
              </w:rPr>
              <w:t>.</w:t>
            </w:r>
          </w:p>
          <w:p w14:paraId="2153FE55" w14:textId="77777777" w:rsidR="00924441" w:rsidRPr="005C0095" w:rsidRDefault="00924441" w:rsidP="005303BC">
            <w:pPr>
              <w:ind w:firstLine="320"/>
              <w:jc w:val="both"/>
              <w:rPr>
                <w:rFonts w:ascii="Times New Roman" w:eastAsia="Times New Roman" w:hAnsi="Times New Roman" w:cs="Times New Roman"/>
                <w:i/>
                <w:color w:val="000000"/>
                <w:sz w:val="24"/>
                <w:szCs w:val="24"/>
              </w:rPr>
            </w:pPr>
          </w:p>
          <w:p w14:paraId="68CE5855" w14:textId="44739626" w:rsidR="005303BC" w:rsidRPr="005C0095" w:rsidRDefault="005303BC" w:rsidP="005303BC">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C 2024 года существует информационная система «Е-Qurylys», которая представляет собой централизованную платформу, объединяющую все аспекты строительной деятельности.</w:t>
            </w:r>
          </w:p>
          <w:p w14:paraId="1364C944" w14:textId="77777777" w:rsidR="002232A5" w:rsidRPr="005C0095" w:rsidRDefault="005303BC" w:rsidP="00F57DBE">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Таким образом, учитывая, что акты выполненных работ, приемки объектов в эксплуатацию формируются в электронной форме в системе «Е-Qurylys», и могут отличаться от форм, утвержденных </w:t>
            </w:r>
            <w:r w:rsidR="00F44CD3" w:rsidRPr="005C0095">
              <w:rPr>
                <w:rFonts w:ascii="Times New Roman" w:eastAsia="Times New Roman" w:hAnsi="Times New Roman" w:cs="Times New Roman"/>
                <w:color w:val="000000"/>
                <w:sz w:val="24"/>
                <w:szCs w:val="24"/>
              </w:rPr>
              <w:t>НПА,</w:t>
            </w:r>
            <w:r w:rsidRPr="005C0095">
              <w:rPr>
                <w:rFonts w:ascii="Times New Roman" w:eastAsia="Times New Roman" w:hAnsi="Times New Roman" w:cs="Times New Roman"/>
                <w:color w:val="000000"/>
                <w:sz w:val="24"/>
                <w:szCs w:val="24"/>
              </w:rPr>
              <w:t xml:space="preserve"> предлагается в том числе учитывать сведения и документы по опыту работы, находящиеся в данной информационной системе, а также поэтапный полноценный переход на данную систему.</w:t>
            </w:r>
          </w:p>
          <w:p w14:paraId="06D2CA86" w14:textId="54C7E338" w:rsidR="00D8683E" w:rsidRPr="005C0095" w:rsidRDefault="00D8683E" w:rsidP="00F57DBE">
            <w:pPr>
              <w:ind w:firstLine="320"/>
              <w:jc w:val="both"/>
              <w:rPr>
                <w:rFonts w:ascii="Times New Roman" w:eastAsia="Times New Roman" w:hAnsi="Times New Roman" w:cs="Times New Roman"/>
                <w:color w:val="000000"/>
                <w:sz w:val="24"/>
                <w:szCs w:val="24"/>
              </w:rPr>
            </w:pPr>
          </w:p>
        </w:tc>
      </w:tr>
      <w:tr w:rsidR="001D41A0" w:rsidRPr="005C0095" w14:paraId="5D288C3C" w14:textId="77777777" w:rsidTr="00796423">
        <w:trPr>
          <w:trHeight w:val="70"/>
        </w:trPr>
        <w:tc>
          <w:tcPr>
            <w:tcW w:w="562" w:type="dxa"/>
            <w:shd w:val="clear" w:color="auto" w:fill="auto"/>
          </w:tcPr>
          <w:p w14:paraId="5E080B50"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119A8E51" w14:textId="77777777"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пункт 46-1</w:t>
            </w:r>
          </w:p>
          <w:p w14:paraId="75A6D6B9" w14:textId="0B47E957" w:rsidR="00C54548" w:rsidRPr="005C0095" w:rsidRDefault="00C54548" w:rsidP="0034035F">
            <w:pPr>
              <w:rPr>
                <w:rFonts w:ascii="Times New Roman" w:hAnsi="Times New Roman" w:cs="Times New Roman"/>
                <w:sz w:val="24"/>
                <w:szCs w:val="24"/>
                <w:lang w:val="kk-KZ"/>
              </w:rPr>
            </w:pPr>
            <w:r w:rsidRPr="005C0095">
              <w:rPr>
                <w:rFonts w:ascii="Times New Roman" w:hAnsi="Times New Roman" w:cs="Times New Roman"/>
                <w:b/>
                <w:bCs/>
                <w:sz w:val="24"/>
                <w:szCs w:val="24"/>
                <w:lang w:val="kk-KZ"/>
              </w:rPr>
              <w:t xml:space="preserve"> </w:t>
            </w:r>
          </w:p>
        </w:tc>
        <w:tc>
          <w:tcPr>
            <w:tcW w:w="4678" w:type="dxa"/>
            <w:shd w:val="clear" w:color="auto" w:fill="auto"/>
          </w:tcPr>
          <w:p w14:paraId="1C886F2B" w14:textId="6AE74083"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b/>
                <w:bCs/>
                <w:color w:val="000000"/>
                <w:sz w:val="24"/>
                <w:szCs w:val="24"/>
              </w:rPr>
              <w:t xml:space="preserve">46-1. Отсутствует </w:t>
            </w:r>
          </w:p>
        </w:tc>
        <w:tc>
          <w:tcPr>
            <w:tcW w:w="5103" w:type="dxa"/>
            <w:tcBorders>
              <w:right w:val="single" w:sz="4" w:space="0" w:color="auto"/>
            </w:tcBorders>
            <w:shd w:val="clear" w:color="auto" w:fill="auto"/>
          </w:tcPr>
          <w:p w14:paraId="5BD3848D" w14:textId="5AEC6104" w:rsidR="001D41A0" w:rsidRPr="005C0095" w:rsidRDefault="001D41A0" w:rsidP="001D41A0">
            <w:pPr>
              <w:ind w:firstLine="463"/>
              <w:jc w:val="both"/>
              <w:rPr>
                <w:rFonts w:ascii="Times New Roman" w:eastAsia="Times New Roman" w:hAnsi="Times New Roman" w:cs="Times New Roman"/>
                <w:b/>
                <w:color w:val="000000"/>
                <w:sz w:val="24"/>
                <w:szCs w:val="24"/>
              </w:rPr>
            </w:pPr>
            <w:bookmarkStart w:id="3" w:name="_Hlk193964172"/>
            <w:r w:rsidRPr="005C0095">
              <w:rPr>
                <w:rFonts w:ascii="Times New Roman" w:eastAsia="Times New Roman" w:hAnsi="Times New Roman" w:cs="Times New Roman"/>
                <w:b/>
                <w:color w:val="000000"/>
                <w:sz w:val="24"/>
                <w:szCs w:val="24"/>
              </w:rPr>
              <w:t xml:space="preserve">46-1. Документами, подтверждающими опыт работы потенциального поставщика по строительству, реконструкции, капитальному и среднему ремонту автомобильных дорог международного и республиканского значений являются электронные копии актов приемки выполненных работ (сертификаты, акты </w:t>
            </w:r>
            <w:r w:rsidRPr="005C0095">
              <w:rPr>
                <w:rFonts w:ascii="Times New Roman" w:eastAsia="Times New Roman" w:hAnsi="Times New Roman" w:cs="Times New Roman"/>
                <w:b/>
                <w:color w:val="000000"/>
                <w:sz w:val="24"/>
                <w:szCs w:val="24"/>
              </w:rPr>
              <w:lastRenderedPageBreak/>
              <w:t>приемки выполненных работ согласно ведомости договорной цены</w:t>
            </w:r>
            <w:r w:rsidR="00DA3F5D" w:rsidRPr="005C0095">
              <w:rPr>
                <w:rFonts w:ascii="Times New Roman" w:eastAsia="Times New Roman" w:hAnsi="Times New Roman" w:cs="Times New Roman"/>
                <w:b/>
                <w:color w:val="000000"/>
                <w:sz w:val="24"/>
                <w:szCs w:val="24"/>
              </w:rPr>
              <w:t>, промежуточные сертификаты оплаты</w:t>
            </w:r>
            <w:r w:rsidRPr="005C0095">
              <w:rPr>
                <w:rFonts w:ascii="Times New Roman" w:eastAsia="Times New Roman" w:hAnsi="Times New Roman" w:cs="Times New Roman"/>
                <w:b/>
                <w:color w:val="000000"/>
                <w:sz w:val="24"/>
                <w:szCs w:val="24"/>
              </w:rPr>
              <w:t>) и приемки объектов в эксплуатацию</w:t>
            </w:r>
            <w:r w:rsidR="00A82316" w:rsidRPr="005C0095">
              <w:rPr>
                <w:rFonts w:ascii="Times New Roman" w:eastAsia="Times New Roman" w:hAnsi="Times New Roman" w:cs="Times New Roman"/>
                <w:b/>
                <w:color w:val="000000"/>
                <w:sz w:val="24"/>
                <w:szCs w:val="24"/>
              </w:rPr>
              <w:t>.</w:t>
            </w:r>
          </w:p>
          <w:bookmarkEnd w:id="3"/>
          <w:p w14:paraId="6CF42FDA" w14:textId="7F5F397F" w:rsidR="001D41A0" w:rsidRPr="005C0095" w:rsidRDefault="001D41A0" w:rsidP="001D41A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Достоверность сведений и документов, подтверждающих такой опыт работы за последние 10 (десять) лет, предшествующих текущему году, а также за текущий год, подтверждаются на основе данных уполномоченного государственного органа по автомобильным дорогам.</w:t>
            </w:r>
          </w:p>
          <w:p w14:paraId="391D971E" w14:textId="0026D634" w:rsidR="001D41A0" w:rsidRPr="005C0095" w:rsidRDefault="001D41A0" w:rsidP="001D41A0">
            <w:pPr>
              <w:ind w:firstLine="463"/>
              <w:jc w:val="both"/>
              <w:rPr>
                <w:rFonts w:ascii="Times New Roman" w:eastAsia="Times New Roman" w:hAnsi="Times New Roman" w:cs="Times New Roman"/>
                <w:color w:val="000000"/>
                <w:sz w:val="24"/>
                <w:szCs w:val="24"/>
              </w:rPr>
            </w:pPr>
          </w:p>
        </w:tc>
        <w:tc>
          <w:tcPr>
            <w:tcW w:w="3827" w:type="dxa"/>
            <w:tcBorders>
              <w:right w:val="single" w:sz="4" w:space="0" w:color="auto"/>
            </w:tcBorders>
          </w:tcPr>
          <w:p w14:paraId="415DB165" w14:textId="76F5CFC7" w:rsidR="001D41A0" w:rsidRPr="005C0095" w:rsidRDefault="001D41A0" w:rsidP="001D41A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В целях перевода закупок по строительству, капитальному и среднему ремонту автомобильных дорог международного и республиканского значений на тендер с использованием рейтингово-балльной системы в рамках закупок квазигоссектора, </w:t>
            </w:r>
            <w:r w:rsidRPr="005C0095">
              <w:rPr>
                <w:rFonts w:ascii="Times New Roman" w:eastAsia="Times New Roman" w:hAnsi="Times New Roman" w:cs="Times New Roman"/>
                <w:color w:val="000000"/>
                <w:sz w:val="24"/>
                <w:szCs w:val="24"/>
              </w:rPr>
              <w:lastRenderedPageBreak/>
              <w:t>необходимо наполнение реестра опыта работы соответствующим опытом работы.</w:t>
            </w:r>
          </w:p>
          <w:p w14:paraId="426B4F3A" w14:textId="162D4E88" w:rsidR="001D41A0" w:rsidRPr="005C0095" w:rsidRDefault="001D41A0" w:rsidP="001D41A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 этом, учитывая, что заказчиками таких видов работ являлись Комитет автомобильных дорог</w:t>
            </w:r>
            <w:r w:rsidRPr="005C0095">
              <w:rPr>
                <w:rFonts w:ascii="Times New Roman" w:hAnsi="Times New Roman" w:cs="Times New Roman"/>
                <w:sz w:val="24"/>
                <w:szCs w:val="24"/>
              </w:rPr>
              <w:t xml:space="preserve"> Министерства транспорта</w:t>
            </w:r>
            <w:r w:rsidRPr="005C0095">
              <w:rPr>
                <w:rFonts w:ascii="Times New Roman" w:eastAsia="Times New Roman" w:hAnsi="Times New Roman" w:cs="Times New Roman"/>
                <w:color w:val="000000"/>
                <w:sz w:val="24"/>
                <w:szCs w:val="24"/>
              </w:rPr>
              <w:t xml:space="preserve"> и КазАвтоЖол, предлагается установить подтверждение опыта работы за </w:t>
            </w:r>
            <w:r w:rsidR="000D1E2B" w:rsidRPr="005C0095">
              <w:rPr>
                <w:rFonts w:ascii="Times New Roman" w:eastAsia="Times New Roman" w:hAnsi="Times New Roman" w:cs="Times New Roman"/>
                <w:color w:val="000000"/>
                <w:sz w:val="24"/>
                <w:szCs w:val="24"/>
              </w:rPr>
              <w:t>уполномоченным государственным органом по автомобильным дорогам</w:t>
            </w:r>
            <w:r w:rsidRPr="005C0095">
              <w:rPr>
                <w:rFonts w:ascii="Times New Roman" w:eastAsia="Times New Roman" w:hAnsi="Times New Roman" w:cs="Times New Roman"/>
                <w:color w:val="000000"/>
                <w:sz w:val="24"/>
                <w:szCs w:val="24"/>
              </w:rPr>
              <w:t xml:space="preserve">. </w:t>
            </w:r>
          </w:p>
          <w:p w14:paraId="3F3B3337" w14:textId="77777777" w:rsidR="001D41A0" w:rsidRPr="005C0095" w:rsidRDefault="001D41A0" w:rsidP="001D41A0">
            <w:pPr>
              <w:ind w:firstLine="320"/>
              <w:jc w:val="both"/>
              <w:rPr>
                <w:rFonts w:ascii="Times New Roman" w:eastAsia="Times New Roman" w:hAnsi="Times New Roman" w:cs="Times New Roman"/>
                <w:color w:val="000000"/>
                <w:sz w:val="24"/>
                <w:szCs w:val="24"/>
              </w:rPr>
            </w:pPr>
          </w:p>
        </w:tc>
      </w:tr>
      <w:tr w:rsidR="001D41A0" w:rsidRPr="005C0095" w14:paraId="597A8F9A" w14:textId="77777777" w:rsidTr="00637A90">
        <w:trPr>
          <w:trHeight w:val="70"/>
        </w:trPr>
        <w:tc>
          <w:tcPr>
            <w:tcW w:w="562" w:type="dxa"/>
            <w:shd w:val="clear" w:color="auto" w:fill="auto"/>
          </w:tcPr>
          <w:p w14:paraId="1498CF0A"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454B7CE3" w14:textId="50314943"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пункт 47</w:t>
            </w:r>
          </w:p>
        </w:tc>
        <w:tc>
          <w:tcPr>
            <w:tcW w:w="4678" w:type="dxa"/>
            <w:shd w:val="clear" w:color="auto" w:fill="auto"/>
          </w:tcPr>
          <w:p w14:paraId="5029B223"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47. Достоверность сведений и документов, подтверждающих опыт работы потенциального поставщика по разработке проектной (проектно-сметной) документации за последние 10 (десять) лет, в том числе за текущий год, подтверждаются положительными экспертными заключениями комплексной вневедомственной экспертизы по проекту строительства.</w:t>
            </w:r>
          </w:p>
          <w:p w14:paraId="7C02EA86" w14:textId="49F17BDD"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Достоверность положительного заключения комплексной вневедомственной экспертизы проекта подтверждается посредством единого портала комплексной вневедомственной экспертизы проектов.</w:t>
            </w:r>
          </w:p>
        </w:tc>
        <w:tc>
          <w:tcPr>
            <w:tcW w:w="5103" w:type="dxa"/>
            <w:tcBorders>
              <w:right w:val="single" w:sz="4" w:space="0" w:color="auto"/>
            </w:tcBorders>
            <w:shd w:val="clear" w:color="auto" w:fill="auto"/>
          </w:tcPr>
          <w:p w14:paraId="3B10C17B" w14:textId="77777777" w:rsidR="001D41A0" w:rsidRPr="005C0095" w:rsidRDefault="001D41A0" w:rsidP="001D41A0">
            <w:pPr>
              <w:ind w:firstLine="463"/>
              <w:jc w:val="both"/>
              <w:rPr>
                <w:rFonts w:ascii="Times New Roman" w:eastAsia="Times New Roman" w:hAnsi="Times New Roman" w:cs="Times New Roman"/>
                <w:color w:val="000000"/>
                <w:sz w:val="24"/>
                <w:szCs w:val="24"/>
              </w:rPr>
            </w:pPr>
            <w:bookmarkStart w:id="4" w:name="_Hlk193964185"/>
            <w:r w:rsidRPr="005C0095">
              <w:rPr>
                <w:rFonts w:ascii="Times New Roman" w:eastAsia="Times New Roman" w:hAnsi="Times New Roman" w:cs="Times New Roman"/>
                <w:color w:val="000000"/>
                <w:sz w:val="24"/>
                <w:szCs w:val="24"/>
              </w:rPr>
              <w:t xml:space="preserve">47. Достоверность сведений и документов, подтверждающих опыт работы потенциального поставщика по разработке проектной (проектно-сметной) документации за последние 10 (десять) лет, </w:t>
            </w:r>
            <w:r w:rsidRPr="005C0095">
              <w:rPr>
                <w:rFonts w:ascii="Times New Roman" w:eastAsia="Times New Roman" w:hAnsi="Times New Roman" w:cs="Times New Roman"/>
                <w:b/>
                <w:color w:val="000000"/>
                <w:sz w:val="24"/>
                <w:szCs w:val="24"/>
              </w:rPr>
              <w:t>предшествующих текущему году, а также за текущий год,</w:t>
            </w:r>
            <w:r w:rsidRPr="005C0095">
              <w:rPr>
                <w:rFonts w:ascii="Times New Roman" w:eastAsia="Times New Roman" w:hAnsi="Times New Roman" w:cs="Times New Roman"/>
                <w:color w:val="000000"/>
                <w:sz w:val="24"/>
                <w:szCs w:val="24"/>
              </w:rPr>
              <w:t xml:space="preserve"> подтверждаются положительными экспертными заключениями комплексной вневедомственной экспертизы по проекту строительства.</w:t>
            </w:r>
          </w:p>
          <w:p w14:paraId="36289BD1"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Достоверность положительного заключения комплексной вневедомственной экспертизы проекта подтверждается посредством единого портала комплексной вневедомственной экспертизы проектов.</w:t>
            </w:r>
            <w:bookmarkEnd w:id="4"/>
          </w:p>
          <w:p w14:paraId="16EC239F" w14:textId="3378A397" w:rsidR="00826A1A" w:rsidRPr="005C0095" w:rsidRDefault="00826A1A" w:rsidP="004706C7">
            <w:pPr>
              <w:ind w:firstLine="463"/>
              <w:jc w:val="both"/>
              <w:rPr>
                <w:rFonts w:ascii="Times New Roman" w:eastAsia="Times New Roman" w:hAnsi="Times New Roman" w:cs="Times New Roman"/>
                <w:b/>
                <w:color w:val="000000"/>
                <w:sz w:val="24"/>
                <w:szCs w:val="24"/>
              </w:rPr>
            </w:pPr>
          </w:p>
        </w:tc>
        <w:tc>
          <w:tcPr>
            <w:tcW w:w="3827" w:type="dxa"/>
            <w:tcBorders>
              <w:right w:val="single" w:sz="4" w:space="0" w:color="auto"/>
            </w:tcBorders>
          </w:tcPr>
          <w:p w14:paraId="0A7A34A2" w14:textId="77777777" w:rsidR="00826A1A" w:rsidRPr="005C0095" w:rsidRDefault="00826A1A" w:rsidP="00826A1A">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Предлагается уточнение редакции в части внесения сведений по опыту работы в Реестр опыта работы т.к. опыт учитывается за последние десять (пять) лет, предшествующих текущему году.</w:t>
            </w:r>
          </w:p>
          <w:p w14:paraId="7C1F57DC" w14:textId="22F9A1AC" w:rsidR="001D41A0" w:rsidRPr="005C0095" w:rsidRDefault="001D41A0" w:rsidP="004706C7">
            <w:pPr>
              <w:ind w:firstLine="314"/>
              <w:jc w:val="both"/>
              <w:rPr>
                <w:rFonts w:ascii="Times New Roman" w:eastAsia="Times New Roman" w:hAnsi="Times New Roman" w:cs="Times New Roman"/>
                <w:color w:val="000000"/>
                <w:sz w:val="24"/>
                <w:szCs w:val="24"/>
              </w:rPr>
            </w:pPr>
          </w:p>
        </w:tc>
      </w:tr>
      <w:tr w:rsidR="001D41A0" w:rsidRPr="005C0095" w14:paraId="13D9BDBA" w14:textId="77777777" w:rsidTr="00637A90">
        <w:trPr>
          <w:trHeight w:val="70"/>
        </w:trPr>
        <w:tc>
          <w:tcPr>
            <w:tcW w:w="562" w:type="dxa"/>
            <w:shd w:val="clear" w:color="auto" w:fill="auto"/>
          </w:tcPr>
          <w:p w14:paraId="6CA2AB7D"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3799D5AB" w14:textId="2521B409"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пункт 48</w:t>
            </w:r>
          </w:p>
        </w:tc>
        <w:tc>
          <w:tcPr>
            <w:tcW w:w="4678" w:type="dxa"/>
            <w:shd w:val="clear" w:color="auto" w:fill="auto"/>
          </w:tcPr>
          <w:p w14:paraId="5816AA4A"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48. Достоверность сведений и документов, подтверждающих опыт работы потенциального поставщика по инжиниринговым услугам по техническому надзору за строительно-монтажными работами за последние 5 (пять) лет, в том числе за текущий год, подтверждаются документами, </w:t>
            </w:r>
            <w:r w:rsidRPr="005C0095">
              <w:rPr>
                <w:rFonts w:ascii="Times New Roman" w:eastAsia="Times New Roman" w:hAnsi="Times New Roman" w:cs="Times New Roman"/>
                <w:color w:val="000000"/>
                <w:sz w:val="24"/>
                <w:szCs w:val="24"/>
              </w:rPr>
              <w:lastRenderedPageBreak/>
              <w:t xml:space="preserve">предусмотренными </w:t>
            </w:r>
            <w:r w:rsidRPr="005C0095">
              <w:rPr>
                <w:rFonts w:ascii="Times New Roman" w:eastAsia="Times New Roman" w:hAnsi="Times New Roman" w:cs="Times New Roman"/>
                <w:b/>
                <w:bCs/>
                <w:color w:val="000000"/>
                <w:sz w:val="24"/>
                <w:szCs w:val="24"/>
              </w:rPr>
              <w:t>в</w:t>
            </w:r>
            <w:r w:rsidRPr="005C0095">
              <w:rPr>
                <w:rFonts w:ascii="Times New Roman" w:eastAsia="Times New Roman" w:hAnsi="Times New Roman" w:cs="Times New Roman"/>
                <w:color w:val="000000"/>
                <w:sz w:val="24"/>
                <w:szCs w:val="24"/>
              </w:rPr>
              <w:t xml:space="preserve"> пунктом 49 настоящих Правил, а также в порядке, предусмотренном пунктами 44, 44-1 и 45 настоящих Правил.</w:t>
            </w:r>
          </w:p>
          <w:p w14:paraId="23A6D352" w14:textId="77777777" w:rsidR="001D41A0" w:rsidRPr="005C0095" w:rsidRDefault="001D41A0" w:rsidP="001D41A0">
            <w:pPr>
              <w:ind w:firstLine="463"/>
              <w:jc w:val="both"/>
              <w:rPr>
                <w:rFonts w:ascii="Times New Roman" w:eastAsia="Times New Roman" w:hAnsi="Times New Roman" w:cs="Times New Roman"/>
                <w:color w:val="000000"/>
                <w:sz w:val="24"/>
                <w:szCs w:val="24"/>
              </w:rPr>
            </w:pPr>
          </w:p>
        </w:tc>
        <w:tc>
          <w:tcPr>
            <w:tcW w:w="5103" w:type="dxa"/>
            <w:tcBorders>
              <w:right w:val="single" w:sz="4" w:space="0" w:color="auto"/>
            </w:tcBorders>
            <w:shd w:val="clear" w:color="auto" w:fill="auto"/>
          </w:tcPr>
          <w:p w14:paraId="788FBA83" w14:textId="00CB435E" w:rsidR="001D41A0" w:rsidRPr="005C0095" w:rsidRDefault="001D41A0" w:rsidP="001D41A0">
            <w:pPr>
              <w:ind w:firstLine="463"/>
              <w:jc w:val="both"/>
              <w:rPr>
                <w:rFonts w:ascii="Times New Roman" w:eastAsia="Times New Roman" w:hAnsi="Times New Roman" w:cs="Times New Roman"/>
                <w:color w:val="000000"/>
                <w:sz w:val="24"/>
                <w:szCs w:val="24"/>
              </w:rPr>
            </w:pPr>
            <w:bookmarkStart w:id="5" w:name="_Hlk193964259"/>
            <w:r w:rsidRPr="005C0095">
              <w:rPr>
                <w:rFonts w:ascii="Times New Roman" w:eastAsia="Times New Roman" w:hAnsi="Times New Roman" w:cs="Times New Roman"/>
                <w:color w:val="000000"/>
                <w:sz w:val="24"/>
                <w:szCs w:val="24"/>
              </w:rPr>
              <w:lastRenderedPageBreak/>
              <w:t xml:space="preserve">48. Достоверность сведений и документов, подтверждающих опыт работы потенциального поставщика по инжиниринговым услугам по техническому надзору за строительно-монтажными работами за последние 5 (пять) лет, </w:t>
            </w:r>
            <w:r w:rsidRPr="005C0095">
              <w:rPr>
                <w:rFonts w:ascii="Times New Roman" w:eastAsia="Times New Roman" w:hAnsi="Times New Roman" w:cs="Times New Roman"/>
                <w:b/>
                <w:color w:val="000000"/>
                <w:sz w:val="24"/>
                <w:szCs w:val="24"/>
              </w:rPr>
              <w:t>предшествующих текущему году, а также за текущий год,</w:t>
            </w:r>
            <w:r w:rsidRPr="005C0095">
              <w:rPr>
                <w:rFonts w:ascii="Times New Roman" w:eastAsia="Times New Roman" w:hAnsi="Times New Roman" w:cs="Times New Roman"/>
                <w:color w:val="000000"/>
                <w:sz w:val="24"/>
                <w:szCs w:val="24"/>
              </w:rPr>
              <w:t xml:space="preserve"> подтверждаются документами, </w:t>
            </w:r>
            <w:r w:rsidRPr="005C0095">
              <w:rPr>
                <w:rFonts w:ascii="Times New Roman" w:eastAsia="Times New Roman" w:hAnsi="Times New Roman" w:cs="Times New Roman"/>
                <w:color w:val="000000"/>
                <w:sz w:val="24"/>
                <w:szCs w:val="24"/>
              </w:rPr>
              <w:lastRenderedPageBreak/>
              <w:t>предусмотренными пунктом 49 настоящих Правил, а также в порядке, предусмотренном пунктами 44, 44-1 и 45 настоящих Правил.</w:t>
            </w:r>
          </w:p>
          <w:p w14:paraId="05440EB4" w14:textId="77777777" w:rsidR="004706C7" w:rsidRPr="005C0095" w:rsidRDefault="004706C7" w:rsidP="004706C7">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Достоверность сведений и документов, подтверждающих опыт работы потенциального поставщика по инжиниринговым услугам по техническому надзору за строительно-монтажными работами, реконструкции, капитальному и среднему ремонту автомобильных дорог международного и республиканского значений подтверждается документами, и в порядке, предусмотренном пунктом 46-1 настоящих Правил. </w:t>
            </w:r>
          </w:p>
          <w:p w14:paraId="10E4190F" w14:textId="77777777" w:rsidR="00C8209D" w:rsidRPr="005C0095" w:rsidRDefault="00C8209D" w:rsidP="001D41A0">
            <w:pPr>
              <w:ind w:firstLine="463"/>
              <w:jc w:val="both"/>
              <w:rPr>
                <w:rFonts w:ascii="Times New Roman" w:eastAsia="Times New Roman" w:hAnsi="Times New Roman" w:cs="Times New Roman"/>
                <w:color w:val="000000"/>
                <w:sz w:val="24"/>
                <w:szCs w:val="24"/>
              </w:rPr>
            </w:pPr>
          </w:p>
          <w:bookmarkEnd w:id="5"/>
          <w:p w14:paraId="5205AE3B" w14:textId="0AE414EA" w:rsidR="001D41A0" w:rsidRPr="005C0095" w:rsidRDefault="001D41A0" w:rsidP="001D41A0">
            <w:pPr>
              <w:ind w:firstLine="463"/>
              <w:jc w:val="both"/>
              <w:rPr>
                <w:rFonts w:ascii="Times New Roman" w:eastAsia="Times New Roman" w:hAnsi="Times New Roman" w:cs="Times New Roman"/>
                <w:b/>
                <w:color w:val="000000"/>
                <w:sz w:val="24"/>
                <w:szCs w:val="24"/>
              </w:rPr>
            </w:pPr>
          </w:p>
        </w:tc>
        <w:tc>
          <w:tcPr>
            <w:tcW w:w="3827" w:type="dxa"/>
            <w:tcBorders>
              <w:right w:val="single" w:sz="4" w:space="0" w:color="auto"/>
            </w:tcBorders>
          </w:tcPr>
          <w:p w14:paraId="76882D55" w14:textId="4EDA394A" w:rsidR="001D41A0" w:rsidRPr="005C0095" w:rsidRDefault="001D41A0" w:rsidP="001D41A0">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Предлагается уточнение редакции в части внесения сведений по опыту работы в Реестр опыта работы т.к. опыт учитывается за последние 5 (пять) лет, предшествующих текущему году.</w:t>
            </w:r>
          </w:p>
          <w:p w14:paraId="08A01BEE" w14:textId="77777777" w:rsidR="00924441" w:rsidRPr="005C0095" w:rsidRDefault="00924441" w:rsidP="004706C7">
            <w:pPr>
              <w:ind w:firstLine="314"/>
              <w:jc w:val="both"/>
              <w:rPr>
                <w:rFonts w:ascii="Times New Roman" w:eastAsia="Times New Roman" w:hAnsi="Times New Roman" w:cs="Times New Roman"/>
                <w:color w:val="000000"/>
                <w:sz w:val="24"/>
                <w:szCs w:val="24"/>
              </w:rPr>
            </w:pPr>
          </w:p>
          <w:p w14:paraId="769B129F" w14:textId="2E1577C2" w:rsidR="004706C7" w:rsidRPr="005C0095" w:rsidRDefault="004706C7" w:rsidP="004706C7">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В целях перевода закупок по строительству, капитальному и среднему ремонту автомобильных дорог международного и республиканского значений на тендер с использованием рейтингово-балльной системы в рамках закупок квазигоссектора, необходимо наполнение реестра опыта работы соответствующим опытом работы.</w:t>
            </w:r>
          </w:p>
          <w:p w14:paraId="362643AA" w14:textId="77777777" w:rsidR="004706C7" w:rsidRPr="005C0095" w:rsidRDefault="004706C7" w:rsidP="004706C7">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При этом, учитывая, что заказчиками таких видов работ являлись Комитет автомобильных дорог Министерства транспорта и КазАвтоЖол, предлагается установить подтверждение опыта работы за уполномоченным государственным органом по автомобильным дорогам. </w:t>
            </w:r>
          </w:p>
          <w:p w14:paraId="3EF9E52D" w14:textId="680C4677" w:rsidR="001D41A0" w:rsidRPr="005C0095" w:rsidRDefault="001D41A0" w:rsidP="001D41A0">
            <w:pPr>
              <w:ind w:firstLine="320"/>
              <w:jc w:val="both"/>
              <w:rPr>
                <w:rFonts w:ascii="Times New Roman" w:eastAsia="Times New Roman" w:hAnsi="Times New Roman" w:cs="Times New Roman"/>
                <w:color w:val="000000"/>
                <w:sz w:val="24"/>
                <w:szCs w:val="24"/>
              </w:rPr>
            </w:pPr>
          </w:p>
        </w:tc>
      </w:tr>
      <w:tr w:rsidR="001D41A0" w:rsidRPr="005C0095" w14:paraId="1BEC08AF" w14:textId="77777777" w:rsidTr="00637A90">
        <w:trPr>
          <w:trHeight w:val="70"/>
        </w:trPr>
        <w:tc>
          <w:tcPr>
            <w:tcW w:w="562" w:type="dxa"/>
            <w:shd w:val="clear" w:color="auto" w:fill="auto"/>
          </w:tcPr>
          <w:p w14:paraId="646E1E0E"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6F83DC4B" w14:textId="5DE6F8B5"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пункт 49</w:t>
            </w:r>
          </w:p>
        </w:tc>
        <w:tc>
          <w:tcPr>
            <w:tcW w:w="4678" w:type="dxa"/>
            <w:shd w:val="clear" w:color="auto" w:fill="auto"/>
          </w:tcPr>
          <w:p w14:paraId="685B7136"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49. Документами, подтверждающими опыт работы инжиниринговых услуг по техническому надзору за строительно-монтажными работами, являются:</w:t>
            </w:r>
          </w:p>
          <w:p w14:paraId="1713007B"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электронная копия акта приемки объекта строительства в эксплуатацию, по форме утвержденной в соответствии с подпунктом 22-2) статьи 20 Закона об архитектурной, 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4F063CAF" w14:textId="77777777" w:rsidR="001D41A0" w:rsidRPr="005C0095" w:rsidRDefault="001D41A0" w:rsidP="001D41A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2) электронная копия талона о приеме уведомления о начале строительно-</w:t>
            </w:r>
            <w:r w:rsidRPr="005C0095">
              <w:rPr>
                <w:rFonts w:ascii="Times New Roman" w:eastAsia="Times New Roman" w:hAnsi="Times New Roman" w:cs="Times New Roman"/>
                <w:bCs/>
                <w:color w:val="000000"/>
                <w:sz w:val="24"/>
                <w:szCs w:val="24"/>
              </w:rPr>
              <w:lastRenderedPageBreak/>
              <w:t>монтажных работ по форме утвержденной в соответствии с подпунктом 4) статьи 11 Закона о разрешениях и уведомлениях;</w:t>
            </w:r>
          </w:p>
          <w:p w14:paraId="3D52E2C9" w14:textId="77777777" w:rsidR="001D41A0" w:rsidRPr="005C0095" w:rsidRDefault="001D41A0" w:rsidP="001D41A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3) электронная копия положительного заключения комплексной вневедомственной экспертизы проекта.</w:t>
            </w:r>
          </w:p>
          <w:p w14:paraId="2FD3115C" w14:textId="77777777" w:rsidR="001D41A0" w:rsidRPr="005C0095" w:rsidRDefault="001D41A0" w:rsidP="001D41A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
                <w:bCs/>
                <w:color w:val="000000"/>
                <w:sz w:val="24"/>
                <w:szCs w:val="24"/>
              </w:rPr>
              <w:t>При этом,</w:t>
            </w:r>
            <w:r w:rsidRPr="005C0095">
              <w:rPr>
                <w:rFonts w:ascii="Times New Roman" w:eastAsia="Times New Roman" w:hAnsi="Times New Roman" w:cs="Times New Roman"/>
                <w:bCs/>
                <w:color w:val="000000"/>
                <w:sz w:val="24"/>
                <w:szCs w:val="24"/>
              </w:rPr>
              <w:t xml:space="preserve"> потенциальные поставщики, подтверждающие опыт работы инжиниринговых услуг по техническому надзору за строительно-монтажными работами </w:t>
            </w:r>
            <w:r w:rsidRPr="005C0095">
              <w:rPr>
                <w:rFonts w:ascii="Times New Roman" w:eastAsia="Times New Roman" w:hAnsi="Times New Roman" w:cs="Times New Roman"/>
                <w:b/>
                <w:bCs/>
                <w:color w:val="000000"/>
                <w:sz w:val="24"/>
                <w:szCs w:val="24"/>
              </w:rPr>
              <w:t>финансируемых за счет бюджетных средств</w:t>
            </w:r>
            <w:r w:rsidRPr="005C0095">
              <w:rPr>
                <w:rFonts w:ascii="Times New Roman" w:eastAsia="Times New Roman" w:hAnsi="Times New Roman" w:cs="Times New Roman"/>
                <w:bCs/>
                <w:color w:val="000000"/>
                <w:sz w:val="24"/>
                <w:szCs w:val="24"/>
              </w:rPr>
              <w:t xml:space="preserve">, а также по объектам, где заказчиками являются </w:t>
            </w:r>
            <w:r w:rsidRPr="005C0095">
              <w:rPr>
                <w:rFonts w:ascii="Times New Roman" w:eastAsia="Times New Roman" w:hAnsi="Times New Roman" w:cs="Times New Roman"/>
                <w:b/>
                <w:bCs/>
                <w:color w:val="000000"/>
                <w:sz w:val="24"/>
                <w:szCs w:val="24"/>
              </w:rPr>
              <w:t>субъекты квазигосударственного сектора</w:t>
            </w:r>
            <w:r w:rsidRPr="005C0095">
              <w:rPr>
                <w:rFonts w:ascii="Times New Roman" w:eastAsia="Times New Roman" w:hAnsi="Times New Roman" w:cs="Times New Roman"/>
                <w:bCs/>
                <w:color w:val="000000"/>
                <w:sz w:val="24"/>
                <w:szCs w:val="24"/>
              </w:rPr>
              <w:t>, вносят документ, предусмотренный подпунктом 1) настоящего пункта.</w:t>
            </w:r>
          </w:p>
          <w:p w14:paraId="4F4DD62E"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Потенциальные поставщики, подтверждающие опыт работы инжиниринговых услуг по техническому надзору за строительно-монтажными работами </w:t>
            </w:r>
            <w:r w:rsidRPr="005C0095">
              <w:rPr>
                <w:rFonts w:ascii="Times New Roman" w:eastAsia="Times New Roman" w:hAnsi="Times New Roman" w:cs="Times New Roman"/>
                <w:b/>
                <w:bCs/>
                <w:color w:val="000000"/>
                <w:sz w:val="24"/>
                <w:szCs w:val="24"/>
              </w:rPr>
              <w:t>финансируемых за счет внебюджетных средств</w:t>
            </w:r>
            <w:r w:rsidRPr="005C0095">
              <w:rPr>
                <w:rFonts w:ascii="Times New Roman" w:eastAsia="Times New Roman" w:hAnsi="Times New Roman" w:cs="Times New Roman"/>
                <w:color w:val="000000"/>
                <w:sz w:val="24"/>
                <w:szCs w:val="24"/>
              </w:rPr>
              <w:t>, вносят документы, предусмотренные подпунктами 1), 2) и 3) настоящего пункта.</w:t>
            </w:r>
          </w:p>
          <w:p w14:paraId="781E81CB" w14:textId="1A7130C1" w:rsidR="001D41A0" w:rsidRPr="005C0095" w:rsidRDefault="001D41A0" w:rsidP="001D41A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В случае наличия опыта работы потенциального поставщика, финансируемого за счет внебюджетных средств, со статусом «Подтверждено» внесенного до 1 января 2025 года и отсутствия документов, предусмотренных подпунктами 2) и 3) настоящего пункта, то такой потенциальный поставщик вносит недостающие документы в реестр опыта работы до 28 февраля 2025 года включительно, которые применяются в </w:t>
            </w:r>
            <w:r w:rsidRPr="005C0095">
              <w:rPr>
                <w:rFonts w:ascii="Times New Roman" w:eastAsia="Times New Roman" w:hAnsi="Times New Roman" w:cs="Times New Roman"/>
                <w:b/>
                <w:color w:val="000000"/>
                <w:sz w:val="24"/>
                <w:szCs w:val="24"/>
              </w:rPr>
              <w:lastRenderedPageBreak/>
              <w:t>государственных закупках с 1 марта 2025 года.</w:t>
            </w:r>
          </w:p>
          <w:p w14:paraId="30A727F3" w14:textId="06C5FD4F" w:rsidR="001D41A0" w:rsidRPr="005C0095" w:rsidRDefault="001D41A0" w:rsidP="001D41A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В случае, невнесения потенциальным поставщиком документов, предусмотренных подпунктом 2) и 3) настоящего пункта в реестр опыта работы в срок до 28 февраля 2025 года включительно либо принятия ведомством уполномоченного органа решения, предусмотренного подпунктом 2) пункта 53 настоящих Правил, опыт работы потенциального поставщика, находящийся в реестре опыта работы со статусом «Подтверждено» переходит в статус «Не активный» и не учитывается при расчете критериев, влияющих на конкурсное ценовое предложение потенциального поставщика.</w:t>
            </w:r>
          </w:p>
        </w:tc>
        <w:tc>
          <w:tcPr>
            <w:tcW w:w="5103" w:type="dxa"/>
            <w:tcBorders>
              <w:right w:val="single" w:sz="4" w:space="0" w:color="auto"/>
            </w:tcBorders>
            <w:shd w:val="clear" w:color="auto" w:fill="auto"/>
          </w:tcPr>
          <w:p w14:paraId="7D2C64ED" w14:textId="77777777" w:rsidR="001D41A0" w:rsidRPr="005C0095" w:rsidRDefault="001D41A0" w:rsidP="001D41A0">
            <w:pPr>
              <w:ind w:firstLine="463"/>
              <w:jc w:val="both"/>
              <w:rPr>
                <w:rFonts w:ascii="Times New Roman" w:eastAsia="Times New Roman" w:hAnsi="Times New Roman" w:cs="Times New Roman"/>
                <w:color w:val="000000"/>
                <w:sz w:val="24"/>
                <w:szCs w:val="24"/>
              </w:rPr>
            </w:pPr>
            <w:bookmarkStart w:id="6" w:name="_Hlk193964297"/>
            <w:r w:rsidRPr="005C0095">
              <w:rPr>
                <w:rFonts w:ascii="Times New Roman" w:eastAsia="Times New Roman" w:hAnsi="Times New Roman" w:cs="Times New Roman"/>
                <w:color w:val="000000"/>
                <w:sz w:val="24"/>
                <w:szCs w:val="24"/>
              </w:rPr>
              <w:lastRenderedPageBreak/>
              <w:t>49. Документами, подтверждающими опыт работы инжиниринговых услуг по техническому надзору за строительно-монтажными работами, являются:</w:t>
            </w:r>
          </w:p>
          <w:p w14:paraId="4590BE2A"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электронная копия акта приемки объекта строительства в эксплуатацию, по форме утвержденной в соответствии с подпунктом 22-2) статьи 20 Закона об архитектурной, градостроительной и строительной деятельности, за исключением объектов текущего, среднего ремонтов, а также объектов, принимаемых в эксплуатацию собственником самостоятельно;</w:t>
            </w:r>
          </w:p>
          <w:p w14:paraId="4E812E6D" w14:textId="77777777" w:rsidR="001D41A0" w:rsidRPr="005C0095" w:rsidRDefault="001D41A0" w:rsidP="001D41A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 xml:space="preserve">2) электронная копия талона о приеме уведомления о начале строительно-монтажных работ по форме утвержденной в соответствии с </w:t>
            </w:r>
            <w:r w:rsidRPr="005C0095">
              <w:rPr>
                <w:rFonts w:ascii="Times New Roman" w:eastAsia="Times New Roman" w:hAnsi="Times New Roman" w:cs="Times New Roman"/>
                <w:bCs/>
                <w:color w:val="000000"/>
                <w:sz w:val="24"/>
                <w:szCs w:val="24"/>
              </w:rPr>
              <w:lastRenderedPageBreak/>
              <w:t>подпунктом 4) статьи 11 Закона о разрешениях и уведомлениях;</w:t>
            </w:r>
          </w:p>
          <w:p w14:paraId="4CDEFDB7" w14:textId="562E22A4" w:rsidR="001D41A0" w:rsidRPr="005C0095" w:rsidRDefault="001D41A0" w:rsidP="001D41A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3) электронная копия положительного заключения комплексной вневедомственной экспертизы проекта;</w:t>
            </w:r>
          </w:p>
          <w:p w14:paraId="151FFD03" w14:textId="3EC78016" w:rsidR="001D41A0" w:rsidRPr="005C0095" w:rsidRDefault="001D41A0" w:rsidP="001D41A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Потенциальные поставщики, подтверждающие опыт работы инжиниринговых услуг по техническому надзору за строительно-монтажными работами</w:t>
            </w:r>
            <w:r w:rsidR="00A82316" w:rsidRPr="005C0095">
              <w:rPr>
                <w:rFonts w:ascii="Times New Roman" w:eastAsia="Times New Roman" w:hAnsi="Times New Roman" w:cs="Times New Roman"/>
                <w:bCs/>
                <w:color w:val="000000"/>
                <w:sz w:val="24"/>
                <w:szCs w:val="24"/>
              </w:rPr>
              <w:t xml:space="preserve">, </w:t>
            </w:r>
            <w:r w:rsidR="00A82316" w:rsidRPr="005C0095">
              <w:rPr>
                <w:rFonts w:ascii="Times New Roman" w:eastAsia="Times New Roman" w:hAnsi="Times New Roman" w:cs="Times New Roman"/>
                <w:b/>
                <w:bCs/>
                <w:color w:val="000000"/>
                <w:sz w:val="24"/>
                <w:szCs w:val="24"/>
              </w:rPr>
              <w:t xml:space="preserve">где заказчиками </w:t>
            </w:r>
            <w:r w:rsidR="004D6533" w:rsidRPr="005C0095">
              <w:rPr>
                <w:rFonts w:ascii="Times New Roman" w:eastAsia="Times New Roman" w:hAnsi="Times New Roman" w:cs="Times New Roman"/>
                <w:b/>
                <w:bCs/>
                <w:color w:val="000000"/>
                <w:sz w:val="24"/>
                <w:szCs w:val="24"/>
              </w:rPr>
              <w:t>являются</w:t>
            </w:r>
            <w:r w:rsidR="00A82316" w:rsidRPr="005C0095">
              <w:rPr>
                <w:rFonts w:ascii="Times New Roman" w:eastAsia="Times New Roman" w:hAnsi="Times New Roman" w:cs="Times New Roman"/>
                <w:b/>
                <w:bCs/>
                <w:color w:val="000000"/>
                <w:sz w:val="24"/>
                <w:szCs w:val="24"/>
              </w:rPr>
              <w:t xml:space="preserve"> государственные учреждения,</w:t>
            </w:r>
            <w:r w:rsidR="00A82316" w:rsidRPr="005C0095">
              <w:rPr>
                <w:rFonts w:ascii="Times New Roman" w:eastAsia="Times New Roman" w:hAnsi="Times New Roman" w:cs="Times New Roman"/>
                <w:bCs/>
                <w:color w:val="000000"/>
                <w:sz w:val="24"/>
                <w:szCs w:val="24"/>
              </w:rPr>
              <w:t xml:space="preserve"> </w:t>
            </w:r>
            <w:r w:rsidRPr="005C0095">
              <w:rPr>
                <w:rFonts w:ascii="Times New Roman" w:eastAsia="Times New Roman" w:hAnsi="Times New Roman" w:cs="Times New Roman"/>
                <w:bCs/>
                <w:color w:val="000000"/>
                <w:sz w:val="24"/>
                <w:szCs w:val="24"/>
              </w:rPr>
              <w:t>вносят документ, предусмотренный подпунктом 1) настоящего пункта.</w:t>
            </w:r>
          </w:p>
          <w:p w14:paraId="1FE5CEC0" w14:textId="72AEDC92" w:rsidR="00AE6F94" w:rsidRPr="005C0095" w:rsidRDefault="00AE6F94" w:rsidP="00AE6F94">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bCs/>
                <w:color w:val="000000"/>
                <w:sz w:val="24"/>
                <w:szCs w:val="24"/>
              </w:rPr>
              <w:t>Потенциальные поставщики, подтверждающие опыт работы инжиниринговых услуг по техническому надзору за строительно-монтажными работами, где заказчиками являются субъекты квазигосударственного сектора,</w:t>
            </w:r>
            <w:r w:rsidRPr="005C0095">
              <w:rPr>
                <w:rFonts w:ascii="Times New Roman" w:eastAsia="Times New Roman" w:hAnsi="Times New Roman" w:cs="Times New Roman"/>
                <w:b/>
                <w:color w:val="000000"/>
                <w:sz w:val="24"/>
                <w:szCs w:val="24"/>
              </w:rPr>
              <w:t xml:space="preserve"> вносят документы, предусмотренные подпунктами 1), 2) и 3) настоящего пункта.</w:t>
            </w:r>
          </w:p>
          <w:p w14:paraId="073A1198" w14:textId="3F803C72"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Потенциальные поставщики, подтверждающие опыт работы инжиниринговых услуг по техническому надзору за строительно-монтажными работами </w:t>
            </w:r>
            <w:r w:rsidRPr="005C0095">
              <w:rPr>
                <w:rFonts w:ascii="Times New Roman" w:eastAsia="Times New Roman" w:hAnsi="Times New Roman" w:cs="Times New Roman"/>
                <w:b/>
                <w:color w:val="000000"/>
                <w:sz w:val="24"/>
              </w:rPr>
              <w:t>(нового строительства зданий и сооружений) объектов, отнесенных к технически</w:t>
            </w:r>
            <w:r w:rsidR="004706C7" w:rsidRPr="005C0095">
              <w:rPr>
                <w:rFonts w:ascii="Times New Roman" w:eastAsia="Times New Roman" w:hAnsi="Times New Roman" w:cs="Times New Roman"/>
                <w:b/>
                <w:color w:val="000000"/>
                <w:sz w:val="24"/>
              </w:rPr>
              <w:t xml:space="preserve"> и (или) технологически</w:t>
            </w:r>
            <w:r w:rsidRPr="005C0095">
              <w:rPr>
                <w:rFonts w:ascii="Times New Roman" w:eastAsia="Times New Roman" w:hAnsi="Times New Roman" w:cs="Times New Roman"/>
                <w:b/>
                <w:color w:val="000000"/>
                <w:sz w:val="24"/>
              </w:rPr>
              <w:t xml:space="preserve"> сложным, а также, их комплексов, инженерных и транспортных коммуникаций</w:t>
            </w:r>
            <w:r w:rsidRPr="005C0095">
              <w:rPr>
                <w:rFonts w:ascii="Times New Roman" w:eastAsia="Times New Roman" w:hAnsi="Times New Roman" w:cs="Times New Roman"/>
                <w:color w:val="000000"/>
                <w:sz w:val="24"/>
                <w:szCs w:val="24"/>
              </w:rPr>
              <w:t xml:space="preserve"> </w:t>
            </w:r>
            <w:r w:rsidR="00492399" w:rsidRPr="005C0095">
              <w:rPr>
                <w:rFonts w:ascii="Times New Roman" w:eastAsia="Times New Roman" w:hAnsi="Times New Roman" w:cs="Times New Roman"/>
                <w:b/>
                <w:bCs/>
                <w:color w:val="000000"/>
                <w:sz w:val="24"/>
                <w:szCs w:val="24"/>
              </w:rPr>
              <w:t xml:space="preserve">по объектам, где заказчиками </w:t>
            </w:r>
            <w:r w:rsidR="00AE6F94" w:rsidRPr="005C0095">
              <w:rPr>
                <w:rFonts w:ascii="Times New Roman" w:eastAsia="Times New Roman" w:hAnsi="Times New Roman" w:cs="Times New Roman"/>
                <w:b/>
                <w:bCs/>
                <w:color w:val="000000"/>
                <w:sz w:val="24"/>
                <w:szCs w:val="24"/>
              </w:rPr>
              <w:t xml:space="preserve">негосударственные </w:t>
            </w:r>
            <w:r w:rsidR="00203C9E" w:rsidRPr="005C0095">
              <w:rPr>
                <w:rFonts w:ascii="Times New Roman" w:eastAsia="Times New Roman" w:hAnsi="Times New Roman" w:cs="Times New Roman"/>
                <w:b/>
                <w:bCs/>
                <w:color w:val="000000"/>
                <w:sz w:val="24"/>
                <w:szCs w:val="24"/>
              </w:rPr>
              <w:t>юридические лица,</w:t>
            </w:r>
            <w:r w:rsidR="00203C9E" w:rsidRPr="005C0095">
              <w:rPr>
                <w:rFonts w:ascii="Times New Roman" w:eastAsia="Times New Roman" w:hAnsi="Times New Roman" w:cs="Times New Roman"/>
                <w:bCs/>
                <w:color w:val="000000"/>
                <w:sz w:val="24"/>
                <w:szCs w:val="24"/>
              </w:rPr>
              <w:t xml:space="preserve"> </w:t>
            </w:r>
            <w:r w:rsidRPr="005C0095">
              <w:rPr>
                <w:rFonts w:ascii="Times New Roman" w:eastAsia="Times New Roman" w:hAnsi="Times New Roman" w:cs="Times New Roman"/>
                <w:color w:val="000000"/>
                <w:sz w:val="24"/>
                <w:szCs w:val="24"/>
              </w:rPr>
              <w:t>вносят документы, предусмотренные подпунктами 1), 2) и 3) настоящего пункта.</w:t>
            </w:r>
          </w:p>
          <w:p w14:paraId="17B4751D" w14:textId="063D54D9" w:rsidR="001D41A0" w:rsidRPr="005C0095" w:rsidRDefault="001D41A0" w:rsidP="009149A8">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b/>
                <w:color w:val="000000"/>
                <w:sz w:val="24"/>
                <w:szCs w:val="24"/>
              </w:rPr>
              <w:t xml:space="preserve">В случае несоответствия электронной копии акта приемки объекта строительства </w:t>
            </w:r>
            <w:r w:rsidRPr="005C0095">
              <w:rPr>
                <w:rFonts w:ascii="Times New Roman" w:eastAsia="Times New Roman" w:hAnsi="Times New Roman" w:cs="Times New Roman"/>
                <w:b/>
                <w:color w:val="000000"/>
                <w:sz w:val="24"/>
                <w:szCs w:val="24"/>
              </w:rPr>
              <w:lastRenderedPageBreak/>
              <w:t>в эксплуатацию форме, утвержденной в соответствии с подпунктом 22-2) статьи 20 Закона об архитектурной, градостроительной и строительной деятельности, допускается предоставление такого документа, находящегося в информационной системе уполномоченного органа по делам архитектурной, градостроительной и строительной деятельности Республики Казахстан.</w:t>
            </w:r>
            <w:bookmarkEnd w:id="6"/>
          </w:p>
        </w:tc>
        <w:tc>
          <w:tcPr>
            <w:tcW w:w="3827" w:type="dxa"/>
            <w:tcBorders>
              <w:right w:val="single" w:sz="4" w:space="0" w:color="auto"/>
            </w:tcBorders>
          </w:tcPr>
          <w:p w14:paraId="21F02144" w14:textId="77777777" w:rsidR="00A82316" w:rsidRPr="005C0095" w:rsidRDefault="00A82316" w:rsidP="00A82316">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В соответствии с бюджетным законодательством, понятие бюджетных средств имеет широкое толкование.</w:t>
            </w:r>
          </w:p>
          <w:p w14:paraId="1438E454" w14:textId="77777777" w:rsidR="00A82316" w:rsidRPr="005C0095" w:rsidRDefault="00A82316" w:rsidP="00A82316">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При этом, понятие внебюджетных средств отсутствует.</w:t>
            </w:r>
          </w:p>
          <w:p w14:paraId="659C2DF3" w14:textId="2BF6DBA9" w:rsidR="00A82316" w:rsidRPr="005C0095" w:rsidRDefault="00A82316" w:rsidP="00A82316">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В этой связи, целях исключения различного толкования норм Правил, предлагается конкретизировать опыт работы потенциального поставщика, </w:t>
            </w:r>
            <w:r w:rsidR="00B25791" w:rsidRPr="005C0095">
              <w:rPr>
                <w:rFonts w:ascii="Times New Roman" w:eastAsia="Times New Roman" w:hAnsi="Times New Roman" w:cs="Times New Roman"/>
                <w:sz w:val="24"/>
                <w:szCs w:val="24"/>
                <w:lang w:eastAsia="ru-RU"/>
              </w:rPr>
              <w:t>с указанием заказчика объекта строительства</w:t>
            </w:r>
            <w:r w:rsidRPr="005C0095">
              <w:rPr>
                <w:rFonts w:ascii="Times New Roman" w:eastAsia="Times New Roman" w:hAnsi="Times New Roman" w:cs="Times New Roman"/>
                <w:sz w:val="24"/>
                <w:szCs w:val="24"/>
                <w:lang w:eastAsia="ru-RU"/>
              </w:rPr>
              <w:t>.</w:t>
            </w:r>
          </w:p>
          <w:p w14:paraId="493A5917" w14:textId="77777777" w:rsidR="00924441" w:rsidRPr="005C0095" w:rsidRDefault="00924441" w:rsidP="00A82316">
            <w:pPr>
              <w:ind w:firstLine="314"/>
              <w:jc w:val="both"/>
              <w:rPr>
                <w:rFonts w:ascii="Times New Roman" w:eastAsia="Times New Roman" w:hAnsi="Times New Roman" w:cs="Times New Roman"/>
                <w:sz w:val="24"/>
                <w:szCs w:val="24"/>
                <w:lang w:eastAsia="ru-RU"/>
              </w:rPr>
            </w:pPr>
          </w:p>
          <w:p w14:paraId="3A2F3F31" w14:textId="015C33C2" w:rsidR="00641C70" w:rsidRPr="005C0095" w:rsidRDefault="00641C70" w:rsidP="00A82316">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В целях усиления требований </w:t>
            </w:r>
            <w:r w:rsidRPr="005C0095">
              <w:rPr>
                <w:rFonts w:ascii="Times New Roman" w:eastAsia="Times New Roman" w:hAnsi="Times New Roman" w:cs="Times New Roman"/>
                <w:sz w:val="24"/>
                <w:szCs w:val="24"/>
                <w:lang w:eastAsia="ru-RU"/>
              </w:rPr>
              <w:lastRenderedPageBreak/>
              <w:t xml:space="preserve">по внесению сведений в Реестр опыта работы, там, где заказчиками являются субъекты квазигосударственного сектора, предлагается дополнить подтверждением </w:t>
            </w:r>
            <w:r w:rsidRPr="005C0095">
              <w:rPr>
                <w:rFonts w:ascii="Times New Roman" w:eastAsia="Times New Roman" w:hAnsi="Times New Roman" w:cs="Times New Roman"/>
                <w:bCs/>
                <w:sz w:val="24"/>
                <w:szCs w:val="24"/>
                <w:lang w:eastAsia="ru-RU"/>
              </w:rPr>
              <w:t>талоном о приеме уведомления о начале строительно-монтажных работ, а также электронной копией положительного заключения комплексной вневедомственной экспертизы проекта</w:t>
            </w:r>
            <w:r w:rsidRPr="005C0095">
              <w:rPr>
                <w:rFonts w:ascii="Times New Roman" w:eastAsia="Times New Roman" w:hAnsi="Times New Roman" w:cs="Times New Roman"/>
                <w:sz w:val="24"/>
                <w:szCs w:val="24"/>
                <w:lang w:eastAsia="ru-RU"/>
              </w:rPr>
              <w:t>.</w:t>
            </w:r>
          </w:p>
          <w:p w14:paraId="56062A34" w14:textId="77777777" w:rsidR="00924441" w:rsidRPr="005C0095" w:rsidRDefault="00924441" w:rsidP="009149A8">
            <w:pPr>
              <w:ind w:firstLine="320"/>
              <w:jc w:val="both"/>
              <w:rPr>
                <w:rFonts w:ascii="Times New Roman" w:eastAsia="Times New Roman" w:hAnsi="Times New Roman" w:cs="Times New Roman"/>
                <w:color w:val="000000"/>
                <w:sz w:val="24"/>
                <w:szCs w:val="24"/>
              </w:rPr>
            </w:pPr>
          </w:p>
          <w:p w14:paraId="759D2296" w14:textId="5E78A95C" w:rsidR="009149A8" w:rsidRPr="005C0095" w:rsidRDefault="009149A8" w:rsidP="009149A8">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Согласно предложениям НПП «Атамекен», предлагается учитывать опыт работы, выполненный за счет внебюджетных средств только по технически сложным объектам, поскольку по таким объектам имеется государственная экспертиза и соответствующие сведения в информационной системе РГП «Госэкспертиза».</w:t>
            </w:r>
          </w:p>
          <w:p w14:paraId="7040E0F2" w14:textId="77777777" w:rsidR="00924441" w:rsidRPr="005C0095" w:rsidRDefault="00924441" w:rsidP="001D41A0">
            <w:pPr>
              <w:ind w:firstLine="320"/>
              <w:jc w:val="both"/>
              <w:rPr>
                <w:rFonts w:ascii="Times New Roman" w:eastAsia="Times New Roman" w:hAnsi="Times New Roman" w:cs="Times New Roman"/>
                <w:color w:val="000000"/>
                <w:sz w:val="24"/>
                <w:szCs w:val="24"/>
              </w:rPr>
            </w:pPr>
          </w:p>
          <w:p w14:paraId="0DBCC26D" w14:textId="458DE96D" w:rsidR="001D41A0" w:rsidRPr="005C0095" w:rsidRDefault="001D41A0" w:rsidP="001D41A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C 2024 года существует информационная система «Е-Qurylys», которая представляет собой централизованную платформу, объединяющую все аспекты строительной деятельности.</w:t>
            </w:r>
          </w:p>
          <w:p w14:paraId="1D7B7C1C" w14:textId="77777777" w:rsidR="001D41A0" w:rsidRPr="005C0095" w:rsidRDefault="001D41A0" w:rsidP="001D41A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Таким образом, учитывая, что акты выполненных работ, приемки объектов в эксплуатацию формируются в электронной форме в системе «Е-Qurylys», и </w:t>
            </w:r>
            <w:r w:rsidRPr="005C0095">
              <w:rPr>
                <w:rFonts w:ascii="Times New Roman" w:eastAsia="Times New Roman" w:hAnsi="Times New Roman" w:cs="Times New Roman"/>
                <w:color w:val="000000"/>
                <w:sz w:val="24"/>
                <w:szCs w:val="24"/>
              </w:rPr>
              <w:lastRenderedPageBreak/>
              <w:t>могут отличаться от форм, утвержденных НПА, предлагается в том числе учитывать сведения и документы по опыту работы, находящиеся в данной информационной системе, а также поэтапный полноценный переход на данную систему.</w:t>
            </w:r>
          </w:p>
          <w:p w14:paraId="00FD993A" w14:textId="6CC4834D" w:rsidR="001D41A0" w:rsidRPr="005C0095" w:rsidRDefault="001D41A0" w:rsidP="009149A8">
            <w:pPr>
              <w:ind w:firstLine="320"/>
              <w:jc w:val="both"/>
              <w:rPr>
                <w:rFonts w:ascii="Times New Roman" w:eastAsia="Times New Roman" w:hAnsi="Times New Roman" w:cs="Times New Roman"/>
                <w:color w:val="000000"/>
                <w:sz w:val="24"/>
                <w:szCs w:val="24"/>
              </w:rPr>
            </w:pPr>
          </w:p>
        </w:tc>
      </w:tr>
      <w:tr w:rsidR="001D41A0" w:rsidRPr="005C0095" w14:paraId="6D9FB699" w14:textId="77777777" w:rsidTr="00637A90">
        <w:trPr>
          <w:trHeight w:val="70"/>
        </w:trPr>
        <w:tc>
          <w:tcPr>
            <w:tcW w:w="562" w:type="dxa"/>
            <w:shd w:val="clear" w:color="auto" w:fill="auto"/>
          </w:tcPr>
          <w:p w14:paraId="5B056FE8"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7AA2ED39" w14:textId="25431F69"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 xml:space="preserve">пункт 53 </w:t>
            </w:r>
          </w:p>
        </w:tc>
        <w:tc>
          <w:tcPr>
            <w:tcW w:w="4678" w:type="dxa"/>
            <w:shd w:val="clear" w:color="auto" w:fill="auto"/>
          </w:tcPr>
          <w:p w14:paraId="5099CF78" w14:textId="77777777"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53. По результатам рассмотрения заявок потенциальных поставщиков о подтверждении достоверности сведений и документов, подтверждающих его опыт работы, вносимых в Реестр опыта работы, посредством веб-портала принимается одно из следующих решений в разрезе каждого опыта работы потенциального поставщика:</w:t>
            </w:r>
          </w:p>
          <w:p w14:paraId="4FD603E2" w14:textId="57E8DEBB"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1) о подтверждении, которое принимается в случаях соответствия сведений и документов требованиям, предусмотренным в пунктах 44, 45, 46, 47, 48 и 49 настоящих Правил;</w:t>
            </w:r>
          </w:p>
          <w:p w14:paraId="59AF0166" w14:textId="2D23F7DF"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2) об отказе в подтверждении, которое принимается в следующих случаях:</w:t>
            </w:r>
          </w:p>
          <w:p w14:paraId="7FEE5678" w14:textId="04863ECD"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xml:space="preserve">установления факта предоставления потенциальным поставщиком </w:t>
            </w:r>
            <w:r w:rsidRPr="005C0095">
              <w:rPr>
                <w:rFonts w:ascii="Times New Roman" w:eastAsia="Times New Roman" w:hAnsi="Times New Roman" w:cs="Times New Roman"/>
                <w:color w:val="000000"/>
                <w:sz w:val="24"/>
                <w:szCs w:val="24"/>
                <w:lang w:eastAsia="ru-RU"/>
              </w:rPr>
              <w:lastRenderedPageBreak/>
              <w:t>недостоверной информации по документам, подтверждающим опыт работы;</w:t>
            </w:r>
          </w:p>
          <w:p w14:paraId="57738AA8" w14:textId="3A770EF9"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несоответствия сведений и документов требованиям, предусмотренным в пунктах 44, 45, 46, 47, 48 и 49 настоящих Правил.</w:t>
            </w:r>
          </w:p>
        </w:tc>
        <w:tc>
          <w:tcPr>
            <w:tcW w:w="5103" w:type="dxa"/>
            <w:tcBorders>
              <w:right w:val="single" w:sz="4" w:space="0" w:color="auto"/>
            </w:tcBorders>
            <w:shd w:val="clear" w:color="auto" w:fill="auto"/>
          </w:tcPr>
          <w:p w14:paraId="0E730A82" w14:textId="77777777"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bookmarkStart w:id="7" w:name="_Hlk197590506"/>
            <w:r w:rsidRPr="005C0095">
              <w:rPr>
                <w:rFonts w:ascii="Times New Roman" w:eastAsia="Times New Roman" w:hAnsi="Times New Roman" w:cs="Times New Roman"/>
                <w:color w:val="000000"/>
                <w:sz w:val="24"/>
                <w:szCs w:val="24"/>
                <w:lang w:eastAsia="ru-RU"/>
              </w:rPr>
              <w:lastRenderedPageBreak/>
              <w:t>53. По результатам рассмотрения заявок потенциальных поставщиков о подтверждении достоверности сведений и документов, подтверждающих его опыт работы, вносимых в Реестр опыта работы, посредством веб-портала принимается одно из следующих решений в разрезе каждого опыта работы потенциального поставщика:</w:t>
            </w:r>
          </w:p>
          <w:p w14:paraId="6E66D053" w14:textId="5D6DBDF5"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xml:space="preserve">1) о подтверждении, которое принимается в случаях соответствия сведений и документов требованиям, предусмотренным в пунктах 44, </w:t>
            </w:r>
            <w:r w:rsidRPr="005C0095">
              <w:rPr>
                <w:rFonts w:ascii="Times New Roman" w:eastAsia="Times New Roman" w:hAnsi="Times New Roman" w:cs="Times New Roman"/>
                <w:b/>
                <w:bCs/>
                <w:color w:val="000000"/>
                <w:sz w:val="24"/>
                <w:szCs w:val="24"/>
                <w:lang w:eastAsia="ru-RU"/>
              </w:rPr>
              <w:t>44-1,</w:t>
            </w:r>
            <w:r w:rsidR="008D7B19" w:rsidRPr="005C0095">
              <w:rPr>
                <w:rFonts w:ascii="Times New Roman" w:eastAsia="Times New Roman" w:hAnsi="Times New Roman" w:cs="Times New Roman"/>
                <w:b/>
                <w:bCs/>
                <w:color w:val="000000"/>
                <w:sz w:val="24"/>
                <w:szCs w:val="24"/>
                <w:lang w:eastAsia="ru-RU"/>
              </w:rPr>
              <w:t xml:space="preserve"> </w:t>
            </w:r>
            <w:r w:rsidR="008D7B19" w:rsidRPr="005C0095">
              <w:rPr>
                <w:rFonts w:ascii="Times New Roman" w:eastAsia="Times New Roman" w:hAnsi="Times New Roman" w:cs="Times New Roman"/>
                <w:color w:val="000000"/>
                <w:sz w:val="24"/>
                <w:szCs w:val="24"/>
                <w:lang w:eastAsia="ru-RU"/>
              </w:rPr>
              <w:t>45,</w:t>
            </w:r>
            <w:r w:rsidRPr="005C0095">
              <w:rPr>
                <w:rFonts w:ascii="Times New Roman" w:eastAsia="Times New Roman" w:hAnsi="Times New Roman" w:cs="Times New Roman"/>
                <w:color w:val="000000"/>
                <w:sz w:val="24"/>
                <w:szCs w:val="24"/>
                <w:lang w:eastAsia="ru-RU"/>
              </w:rPr>
              <w:t xml:space="preserve"> 46,</w:t>
            </w:r>
            <w:r w:rsidR="004706C7" w:rsidRPr="005C0095">
              <w:rPr>
                <w:rFonts w:ascii="Times New Roman" w:eastAsia="Times New Roman" w:hAnsi="Times New Roman" w:cs="Times New Roman"/>
                <w:color w:val="000000"/>
                <w:sz w:val="24"/>
                <w:szCs w:val="24"/>
                <w:lang w:eastAsia="ru-RU"/>
              </w:rPr>
              <w:t xml:space="preserve"> </w:t>
            </w:r>
            <w:r w:rsidR="004706C7" w:rsidRPr="005C0095">
              <w:rPr>
                <w:rFonts w:ascii="Times New Roman" w:eastAsia="Times New Roman" w:hAnsi="Times New Roman" w:cs="Times New Roman"/>
                <w:b/>
                <w:color w:val="000000"/>
                <w:sz w:val="24"/>
                <w:szCs w:val="24"/>
                <w:lang w:eastAsia="ru-RU"/>
              </w:rPr>
              <w:t>46-1,</w:t>
            </w:r>
            <w:r w:rsidRPr="005C0095">
              <w:rPr>
                <w:rFonts w:ascii="Times New Roman" w:eastAsia="Times New Roman" w:hAnsi="Times New Roman" w:cs="Times New Roman"/>
                <w:color w:val="000000"/>
                <w:sz w:val="24"/>
                <w:szCs w:val="24"/>
                <w:lang w:eastAsia="ru-RU"/>
              </w:rPr>
              <w:t xml:space="preserve"> 47, 48 и 49 настоящих Правил;</w:t>
            </w:r>
          </w:p>
          <w:p w14:paraId="7952FBB5" w14:textId="77777777"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2) об отказе в подтверждении, которое принимается в следующих случаях:</w:t>
            </w:r>
          </w:p>
          <w:p w14:paraId="7F8F3CD2" w14:textId="77777777" w:rsidR="001D41A0" w:rsidRPr="005C0095" w:rsidRDefault="001D41A0" w:rsidP="001D41A0">
            <w:pPr>
              <w:ind w:firstLine="455"/>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xml:space="preserve">установления факта предоставления потенциальным поставщиком недостоверной информации по документам, подтверждающим </w:t>
            </w:r>
            <w:r w:rsidRPr="005C0095">
              <w:rPr>
                <w:rFonts w:ascii="Times New Roman" w:eastAsia="Times New Roman" w:hAnsi="Times New Roman" w:cs="Times New Roman"/>
                <w:color w:val="000000"/>
                <w:sz w:val="24"/>
                <w:szCs w:val="24"/>
                <w:lang w:eastAsia="ru-RU"/>
              </w:rPr>
              <w:lastRenderedPageBreak/>
              <w:t>опыт работы;</w:t>
            </w:r>
          </w:p>
          <w:p w14:paraId="069B3F0E" w14:textId="16C45264"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lang w:eastAsia="ru-RU"/>
              </w:rPr>
              <w:t xml:space="preserve">несоответствия сведений и документов требованиям, предусмотренным в пунктах 44, </w:t>
            </w:r>
            <w:r w:rsidRPr="005C0095">
              <w:rPr>
                <w:rFonts w:ascii="Times New Roman" w:eastAsia="Times New Roman" w:hAnsi="Times New Roman" w:cs="Times New Roman"/>
                <w:b/>
                <w:bCs/>
                <w:color w:val="000000"/>
                <w:sz w:val="24"/>
                <w:szCs w:val="24"/>
                <w:lang w:eastAsia="ru-RU"/>
              </w:rPr>
              <w:t>44-1,</w:t>
            </w:r>
            <w:r w:rsidRPr="005C0095">
              <w:rPr>
                <w:rFonts w:ascii="Times New Roman" w:eastAsia="Times New Roman" w:hAnsi="Times New Roman" w:cs="Times New Roman"/>
                <w:color w:val="000000"/>
                <w:sz w:val="24"/>
                <w:szCs w:val="24"/>
                <w:lang w:eastAsia="ru-RU"/>
              </w:rPr>
              <w:t xml:space="preserve"> </w:t>
            </w:r>
            <w:r w:rsidR="008D7B19" w:rsidRPr="005C0095">
              <w:rPr>
                <w:rFonts w:ascii="Times New Roman" w:eastAsia="Times New Roman" w:hAnsi="Times New Roman" w:cs="Times New Roman"/>
                <w:color w:val="000000"/>
                <w:sz w:val="24"/>
                <w:szCs w:val="24"/>
                <w:lang w:eastAsia="ru-RU"/>
              </w:rPr>
              <w:t xml:space="preserve">45, </w:t>
            </w:r>
            <w:r w:rsidRPr="005C0095">
              <w:rPr>
                <w:rFonts w:ascii="Times New Roman" w:eastAsia="Times New Roman" w:hAnsi="Times New Roman" w:cs="Times New Roman"/>
                <w:color w:val="000000"/>
                <w:sz w:val="24"/>
                <w:szCs w:val="24"/>
                <w:lang w:eastAsia="ru-RU"/>
              </w:rPr>
              <w:t xml:space="preserve">46, </w:t>
            </w:r>
            <w:r w:rsidR="004706C7" w:rsidRPr="005C0095">
              <w:rPr>
                <w:rFonts w:ascii="Times New Roman" w:eastAsia="Times New Roman" w:hAnsi="Times New Roman" w:cs="Times New Roman"/>
                <w:b/>
                <w:color w:val="000000"/>
                <w:sz w:val="24"/>
                <w:szCs w:val="24"/>
                <w:lang w:eastAsia="ru-RU"/>
              </w:rPr>
              <w:t>46-1,</w:t>
            </w:r>
            <w:r w:rsidR="004706C7" w:rsidRPr="005C0095">
              <w:rPr>
                <w:rFonts w:ascii="Times New Roman" w:eastAsia="Times New Roman" w:hAnsi="Times New Roman" w:cs="Times New Roman"/>
                <w:color w:val="000000"/>
                <w:sz w:val="24"/>
                <w:szCs w:val="24"/>
                <w:lang w:eastAsia="ru-RU"/>
              </w:rPr>
              <w:t xml:space="preserve"> </w:t>
            </w:r>
            <w:r w:rsidRPr="005C0095">
              <w:rPr>
                <w:rFonts w:ascii="Times New Roman" w:eastAsia="Times New Roman" w:hAnsi="Times New Roman" w:cs="Times New Roman"/>
                <w:color w:val="000000"/>
                <w:sz w:val="24"/>
                <w:szCs w:val="24"/>
                <w:lang w:eastAsia="ru-RU"/>
              </w:rPr>
              <w:t>47, 48 и 49 настоящих Правил.</w:t>
            </w:r>
            <w:bookmarkEnd w:id="7"/>
          </w:p>
        </w:tc>
        <w:tc>
          <w:tcPr>
            <w:tcW w:w="3827" w:type="dxa"/>
            <w:tcBorders>
              <w:right w:val="single" w:sz="4" w:space="0" w:color="auto"/>
            </w:tcBorders>
          </w:tcPr>
          <w:p w14:paraId="03862BCD" w14:textId="53C00FE3" w:rsidR="001D41A0" w:rsidRPr="005C0095" w:rsidRDefault="009149A8" w:rsidP="001D41A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Редакционные поправки </w:t>
            </w:r>
          </w:p>
          <w:p w14:paraId="0CCE9E68" w14:textId="783AD18E" w:rsidR="001D41A0" w:rsidRPr="005C0095" w:rsidRDefault="001D41A0" w:rsidP="001D41A0">
            <w:pPr>
              <w:ind w:firstLine="314"/>
              <w:jc w:val="both"/>
              <w:rPr>
                <w:rFonts w:ascii="Times New Roman" w:eastAsia="Times New Roman" w:hAnsi="Times New Roman" w:cs="Times New Roman"/>
                <w:color w:val="000000"/>
                <w:sz w:val="24"/>
                <w:szCs w:val="24"/>
              </w:rPr>
            </w:pPr>
          </w:p>
        </w:tc>
      </w:tr>
      <w:tr w:rsidR="001D41A0" w:rsidRPr="005C0095" w14:paraId="0003D3BF" w14:textId="77777777" w:rsidTr="00637A90">
        <w:trPr>
          <w:trHeight w:val="70"/>
        </w:trPr>
        <w:tc>
          <w:tcPr>
            <w:tcW w:w="562" w:type="dxa"/>
            <w:shd w:val="clear" w:color="auto" w:fill="auto"/>
          </w:tcPr>
          <w:p w14:paraId="362FA3E7"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39DF65C1" w14:textId="77777777"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Приложение 6</w:t>
            </w:r>
          </w:p>
          <w:p w14:paraId="5CAFA4F1" w14:textId="60A1CA6B"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к Правилам</w:t>
            </w:r>
          </w:p>
        </w:tc>
        <w:tc>
          <w:tcPr>
            <w:tcW w:w="4678" w:type="dxa"/>
            <w:shd w:val="clear" w:color="auto" w:fill="auto"/>
          </w:tcPr>
          <w:p w14:paraId="1E0542E8" w14:textId="77777777" w:rsidR="001D41A0" w:rsidRPr="005C0095" w:rsidRDefault="001D41A0" w:rsidP="001D41A0">
            <w:pPr>
              <w:pStyle w:val="3"/>
              <w:spacing w:before="0" w:beforeAutospacing="0" w:after="0" w:afterAutospacing="0"/>
              <w:ind w:left="1588"/>
              <w:jc w:val="center"/>
              <w:outlineLvl w:val="2"/>
              <w:rPr>
                <w:b w:val="0"/>
                <w:bCs w:val="0"/>
                <w:sz w:val="24"/>
                <w:szCs w:val="24"/>
              </w:rPr>
            </w:pPr>
            <w:r w:rsidRPr="005C0095">
              <w:rPr>
                <w:b w:val="0"/>
                <w:bCs w:val="0"/>
                <w:sz w:val="24"/>
                <w:szCs w:val="24"/>
              </w:rPr>
              <w:t>Приложение 6</w:t>
            </w:r>
          </w:p>
          <w:p w14:paraId="4AE48ADC" w14:textId="77777777" w:rsidR="001D41A0" w:rsidRPr="005C0095" w:rsidRDefault="001D41A0" w:rsidP="001D41A0">
            <w:pPr>
              <w:pStyle w:val="3"/>
              <w:spacing w:before="0" w:beforeAutospacing="0" w:after="0" w:afterAutospacing="0"/>
              <w:ind w:left="1588"/>
              <w:jc w:val="center"/>
              <w:outlineLvl w:val="2"/>
              <w:rPr>
                <w:b w:val="0"/>
                <w:bCs w:val="0"/>
                <w:sz w:val="24"/>
                <w:szCs w:val="24"/>
              </w:rPr>
            </w:pPr>
            <w:r w:rsidRPr="005C0095">
              <w:rPr>
                <w:b w:val="0"/>
                <w:bCs w:val="0"/>
                <w:sz w:val="24"/>
                <w:szCs w:val="24"/>
              </w:rPr>
              <w:t>к Правилам формирования</w:t>
            </w:r>
          </w:p>
          <w:p w14:paraId="3CAFE5D3" w14:textId="77777777" w:rsidR="001D41A0" w:rsidRPr="005C0095" w:rsidRDefault="001D41A0" w:rsidP="001D41A0">
            <w:pPr>
              <w:pStyle w:val="3"/>
              <w:spacing w:before="0" w:beforeAutospacing="0" w:after="0" w:afterAutospacing="0"/>
              <w:ind w:left="1588"/>
              <w:jc w:val="center"/>
              <w:outlineLvl w:val="2"/>
              <w:rPr>
                <w:b w:val="0"/>
                <w:bCs w:val="0"/>
                <w:sz w:val="24"/>
                <w:szCs w:val="24"/>
              </w:rPr>
            </w:pPr>
            <w:r w:rsidRPr="005C0095">
              <w:rPr>
                <w:b w:val="0"/>
                <w:bCs w:val="0"/>
                <w:sz w:val="24"/>
                <w:szCs w:val="24"/>
              </w:rPr>
              <w:t>и ведения реестров в сфере</w:t>
            </w:r>
          </w:p>
          <w:p w14:paraId="4310A991" w14:textId="77777777" w:rsidR="001D41A0" w:rsidRPr="005C0095" w:rsidRDefault="001D41A0" w:rsidP="001D41A0">
            <w:pPr>
              <w:pStyle w:val="3"/>
              <w:spacing w:before="0" w:beforeAutospacing="0" w:after="0" w:afterAutospacing="0"/>
              <w:ind w:left="1588"/>
              <w:jc w:val="center"/>
              <w:outlineLvl w:val="2"/>
              <w:rPr>
                <w:b w:val="0"/>
                <w:bCs w:val="0"/>
                <w:sz w:val="24"/>
                <w:szCs w:val="24"/>
              </w:rPr>
            </w:pPr>
            <w:r w:rsidRPr="005C0095">
              <w:rPr>
                <w:b w:val="0"/>
                <w:bCs w:val="0"/>
                <w:sz w:val="24"/>
                <w:szCs w:val="24"/>
              </w:rPr>
              <w:t>государственных закупок</w:t>
            </w:r>
          </w:p>
          <w:p w14:paraId="2E1C4A64"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p>
          <w:p w14:paraId="7145F850" w14:textId="4C4D01F2" w:rsidR="001D41A0" w:rsidRPr="005C0095" w:rsidRDefault="001D41A0" w:rsidP="001D41A0">
            <w:pPr>
              <w:pStyle w:val="3"/>
              <w:spacing w:before="0" w:beforeAutospacing="0" w:after="0" w:afterAutospacing="0"/>
              <w:ind w:left="1862"/>
              <w:jc w:val="center"/>
              <w:outlineLvl w:val="2"/>
              <w:rPr>
                <w:b w:val="0"/>
                <w:bCs w:val="0"/>
                <w:sz w:val="24"/>
                <w:szCs w:val="24"/>
              </w:rPr>
            </w:pPr>
            <w:r w:rsidRPr="005C0095">
              <w:rPr>
                <w:b w:val="0"/>
                <w:bCs w:val="0"/>
                <w:sz w:val="24"/>
                <w:szCs w:val="24"/>
              </w:rPr>
              <w:t>форма</w:t>
            </w:r>
          </w:p>
          <w:p w14:paraId="48114B6A" w14:textId="77777777" w:rsidR="001D41A0" w:rsidRPr="005C0095" w:rsidRDefault="001D41A0" w:rsidP="001D41A0">
            <w:pPr>
              <w:ind w:firstLine="459"/>
              <w:jc w:val="both"/>
              <w:rPr>
                <w:rFonts w:ascii="Times New Roman" w:eastAsia="Times New Roman" w:hAnsi="Times New Roman" w:cs="Times New Roman"/>
                <w:color w:val="000000"/>
                <w:sz w:val="24"/>
                <w:szCs w:val="24"/>
              </w:rPr>
            </w:pPr>
          </w:p>
          <w:tbl>
            <w:tblPr>
              <w:tblStyle w:val="TableNormal"/>
              <w:tblW w:w="4424" w:type="dxa"/>
              <w:tblInd w:w="33" w:type="dxa"/>
              <w:shd w:val="clear" w:color="auto" w:fill="D0DDEF"/>
              <w:tblLayout w:type="fixed"/>
              <w:tblLook w:val="04A0" w:firstRow="1" w:lastRow="0" w:firstColumn="1" w:lastColumn="0" w:noHBand="0" w:noVBand="1"/>
            </w:tblPr>
            <w:tblGrid>
              <w:gridCol w:w="2207"/>
              <w:gridCol w:w="186"/>
              <w:gridCol w:w="2031"/>
            </w:tblGrid>
            <w:tr w:rsidR="001D41A0" w:rsidRPr="005C0095" w14:paraId="06D87D58" w14:textId="77777777" w:rsidTr="007E20C9">
              <w:trPr>
                <w:trHeight w:val="207"/>
              </w:trPr>
              <w:tc>
                <w:tcPr>
                  <w:tcW w:w="4424" w:type="dxa"/>
                  <w:gridSpan w:val="3"/>
                  <w:shd w:val="clear" w:color="auto" w:fill="auto"/>
                  <w:tcMar>
                    <w:top w:w="80" w:type="dxa"/>
                    <w:left w:w="80" w:type="dxa"/>
                    <w:bottom w:w="80" w:type="dxa"/>
                    <w:right w:w="80" w:type="dxa"/>
                  </w:tcMar>
                </w:tcPr>
                <w:p w14:paraId="5A86F7AD"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Бланк заказчика</w:t>
                  </w:r>
                </w:p>
              </w:tc>
            </w:tr>
            <w:tr w:rsidR="001D41A0" w:rsidRPr="005C0095" w14:paraId="43ED5267" w14:textId="77777777" w:rsidTr="007E20C9">
              <w:trPr>
                <w:trHeight w:val="207"/>
              </w:trPr>
              <w:tc>
                <w:tcPr>
                  <w:tcW w:w="4424" w:type="dxa"/>
                  <w:gridSpan w:val="3"/>
                  <w:shd w:val="clear" w:color="auto" w:fill="auto"/>
                  <w:tcMar>
                    <w:top w:w="80" w:type="dxa"/>
                    <w:left w:w="80" w:type="dxa"/>
                    <w:bottom w:w="80" w:type="dxa"/>
                    <w:right w:w="80" w:type="dxa"/>
                  </w:tcMar>
                </w:tcPr>
                <w:p w14:paraId="3A4D561C"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Государственный герб Республики Казахстан</w:t>
                  </w:r>
                </w:p>
              </w:tc>
            </w:tr>
            <w:tr w:rsidR="001D41A0" w:rsidRPr="005C0095" w14:paraId="7E134079" w14:textId="77777777" w:rsidTr="007E20C9">
              <w:trPr>
                <w:trHeight w:val="410"/>
              </w:trPr>
              <w:tc>
                <w:tcPr>
                  <w:tcW w:w="2207" w:type="dxa"/>
                  <w:shd w:val="clear" w:color="auto" w:fill="auto"/>
                  <w:tcMar>
                    <w:top w:w="80" w:type="dxa"/>
                    <w:left w:w="80" w:type="dxa"/>
                    <w:bottom w:w="80" w:type="dxa"/>
                    <w:right w:w="80" w:type="dxa"/>
                  </w:tcMar>
                </w:tcPr>
                <w:p w14:paraId="027F1848"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Официальное наименование</w:t>
                  </w:r>
                  <w:r w:rsidRPr="005C0095">
                    <w:rPr>
                      <w:rStyle w:val="af6"/>
                      <w:spacing w:val="2"/>
                      <w:sz w:val="24"/>
                      <w:szCs w:val="24"/>
                      <w:shd w:val="clear" w:color="auto" w:fill="FFFF00"/>
                    </w:rPr>
                    <w:br/>
                  </w:r>
                  <w:r w:rsidRPr="005C0095">
                    <w:rPr>
                      <w:rStyle w:val="af6"/>
                      <w:spacing w:val="2"/>
                      <w:sz w:val="24"/>
                      <w:szCs w:val="24"/>
                    </w:rPr>
                    <w:t>заказчика на казахском языке</w:t>
                  </w:r>
                </w:p>
              </w:tc>
              <w:tc>
                <w:tcPr>
                  <w:tcW w:w="186" w:type="dxa"/>
                  <w:shd w:val="clear" w:color="auto" w:fill="auto"/>
                  <w:tcMar>
                    <w:top w:w="80" w:type="dxa"/>
                    <w:left w:w="80" w:type="dxa"/>
                    <w:bottom w:w="80" w:type="dxa"/>
                    <w:right w:w="80" w:type="dxa"/>
                  </w:tcMar>
                </w:tcPr>
                <w:p w14:paraId="60D333FB" w14:textId="77777777" w:rsidR="001D41A0" w:rsidRPr="005C0095" w:rsidRDefault="001D41A0" w:rsidP="005C0095">
                  <w:pPr>
                    <w:framePr w:hSpace="180" w:wrap="around" w:vAnchor="text" w:hAnchor="page" w:x="491" w:y="263"/>
                    <w:suppressOverlap/>
                    <w:rPr>
                      <w:sz w:val="24"/>
                      <w:szCs w:val="24"/>
                    </w:rPr>
                  </w:pPr>
                </w:p>
              </w:tc>
              <w:tc>
                <w:tcPr>
                  <w:tcW w:w="2031" w:type="dxa"/>
                  <w:shd w:val="clear" w:color="auto" w:fill="auto"/>
                  <w:tcMar>
                    <w:top w:w="80" w:type="dxa"/>
                    <w:left w:w="80" w:type="dxa"/>
                    <w:bottom w:w="80" w:type="dxa"/>
                    <w:right w:w="80" w:type="dxa"/>
                  </w:tcMar>
                </w:tcPr>
                <w:p w14:paraId="217E1C60"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Официальное наименование</w:t>
                  </w:r>
                  <w:r w:rsidRPr="005C0095">
                    <w:rPr>
                      <w:rStyle w:val="af6"/>
                      <w:spacing w:val="2"/>
                      <w:sz w:val="24"/>
                      <w:szCs w:val="24"/>
                      <w:shd w:val="clear" w:color="auto" w:fill="FFFF00"/>
                    </w:rPr>
                    <w:br/>
                  </w:r>
                  <w:r w:rsidRPr="005C0095">
                    <w:rPr>
                      <w:rStyle w:val="af6"/>
                      <w:spacing w:val="2"/>
                      <w:sz w:val="24"/>
                      <w:szCs w:val="24"/>
                    </w:rPr>
                    <w:t>заказчика на русском языке</w:t>
                  </w:r>
                </w:p>
              </w:tc>
            </w:tr>
            <w:tr w:rsidR="001D41A0" w:rsidRPr="005C0095" w14:paraId="7E9111D6" w14:textId="77777777" w:rsidTr="007E20C9">
              <w:trPr>
                <w:trHeight w:val="207"/>
              </w:trPr>
              <w:tc>
                <w:tcPr>
                  <w:tcW w:w="2207" w:type="dxa"/>
                  <w:shd w:val="clear" w:color="auto" w:fill="auto"/>
                  <w:tcMar>
                    <w:top w:w="80" w:type="dxa"/>
                    <w:left w:w="80" w:type="dxa"/>
                    <w:bottom w:w="80" w:type="dxa"/>
                    <w:right w:w="80" w:type="dxa"/>
                  </w:tcMar>
                </w:tcPr>
                <w:p w14:paraId="439D6B9A" w14:textId="77777777" w:rsidR="001D41A0" w:rsidRPr="005C0095" w:rsidRDefault="001D41A0" w:rsidP="005C0095">
                  <w:pPr>
                    <w:framePr w:hSpace="180" w:wrap="around" w:vAnchor="text" w:hAnchor="page" w:x="491" w:y="263"/>
                    <w:suppressOverlap/>
                    <w:jc w:val="center"/>
                    <w:rPr>
                      <w:b/>
                      <w:bCs/>
                      <w:sz w:val="24"/>
                      <w:szCs w:val="24"/>
                    </w:rPr>
                  </w:pPr>
                  <w:r w:rsidRPr="005C0095">
                    <w:rPr>
                      <w:rStyle w:val="Hyperlink1"/>
                      <w:rFonts w:eastAsia="Arial Unicode MS"/>
                      <w:b/>
                      <w:bCs/>
                      <w:spacing w:val="2"/>
                      <w:sz w:val="24"/>
                      <w:szCs w:val="24"/>
                    </w:rPr>
                    <w:t>БҰЙРЫҚ</w:t>
                  </w:r>
                </w:p>
              </w:tc>
              <w:tc>
                <w:tcPr>
                  <w:tcW w:w="186" w:type="dxa"/>
                  <w:shd w:val="clear" w:color="auto" w:fill="auto"/>
                  <w:tcMar>
                    <w:top w:w="80" w:type="dxa"/>
                    <w:left w:w="80" w:type="dxa"/>
                    <w:bottom w:w="80" w:type="dxa"/>
                    <w:right w:w="80" w:type="dxa"/>
                  </w:tcMar>
                </w:tcPr>
                <w:p w14:paraId="0935C05A" w14:textId="77777777" w:rsidR="001D41A0" w:rsidRPr="005C0095" w:rsidRDefault="001D41A0" w:rsidP="005C0095">
                  <w:pPr>
                    <w:framePr w:hSpace="180" w:wrap="around" w:vAnchor="text" w:hAnchor="page" w:x="491" w:y="263"/>
                    <w:suppressOverlap/>
                    <w:rPr>
                      <w:b/>
                      <w:bCs/>
                      <w:sz w:val="24"/>
                      <w:szCs w:val="24"/>
                    </w:rPr>
                  </w:pPr>
                </w:p>
              </w:tc>
              <w:tc>
                <w:tcPr>
                  <w:tcW w:w="2031" w:type="dxa"/>
                  <w:shd w:val="clear" w:color="auto" w:fill="auto"/>
                  <w:tcMar>
                    <w:top w:w="80" w:type="dxa"/>
                    <w:left w:w="80" w:type="dxa"/>
                    <w:bottom w:w="80" w:type="dxa"/>
                    <w:right w:w="80" w:type="dxa"/>
                  </w:tcMar>
                </w:tcPr>
                <w:p w14:paraId="6E20E228" w14:textId="77777777" w:rsidR="001D41A0" w:rsidRPr="005C0095" w:rsidRDefault="001D41A0" w:rsidP="005C0095">
                  <w:pPr>
                    <w:framePr w:hSpace="180" w:wrap="around" w:vAnchor="text" w:hAnchor="page" w:x="491" w:y="263"/>
                    <w:suppressOverlap/>
                    <w:jc w:val="center"/>
                    <w:rPr>
                      <w:b/>
                      <w:bCs/>
                      <w:sz w:val="24"/>
                      <w:szCs w:val="24"/>
                    </w:rPr>
                  </w:pPr>
                  <w:r w:rsidRPr="005C0095">
                    <w:rPr>
                      <w:rStyle w:val="Hyperlink1"/>
                      <w:rFonts w:eastAsia="Arial Unicode MS"/>
                      <w:b/>
                      <w:bCs/>
                      <w:spacing w:val="2"/>
                      <w:sz w:val="24"/>
                      <w:szCs w:val="24"/>
                    </w:rPr>
                    <w:t>ПРИКАЗ</w:t>
                  </w:r>
                </w:p>
              </w:tc>
            </w:tr>
            <w:tr w:rsidR="001D41A0" w:rsidRPr="005C0095" w14:paraId="7B027853" w14:textId="77777777" w:rsidTr="007E20C9">
              <w:trPr>
                <w:trHeight w:val="410"/>
              </w:trPr>
              <w:tc>
                <w:tcPr>
                  <w:tcW w:w="2207" w:type="dxa"/>
                  <w:shd w:val="clear" w:color="auto" w:fill="auto"/>
                  <w:tcMar>
                    <w:top w:w="80" w:type="dxa"/>
                    <w:left w:w="80" w:type="dxa"/>
                    <w:bottom w:w="80" w:type="dxa"/>
                    <w:right w:w="80" w:type="dxa"/>
                  </w:tcMar>
                </w:tcPr>
                <w:p w14:paraId="1E6641F2" w14:textId="15D556B5"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________________</w:t>
                  </w:r>
                  <w:r w:rsidRPr="005C0095">
                    <w:rPr>
                      <w:rStyle w:val="Hyperlink1"/>
                      <w:rFonts w:eastAsia="Arial Unicode MS"/>
                      <w:spacing w:val="2"/>
                      <w:sz w:val="24"/>
                      <w:szCs w:val="24"/>
                    </w:rPr>
                    <w:br/>
                    <w:t>(дата)</w:t>
                  </w:r>
                </w:p>
              </w:tc>
              <w:tc>
                <w:tcPr>
                  <w:tcW w:w="186" w:type="dxa"/>
                  <w:shd w:val="clear" w:color="auto" w:fill="auto"/>
                  <w:tcMar>
                    <w:top w:w="80" w:type="dxa"/>
                    <w:left w:w="80" w:type="dxa"/>
                    <w:bottom w:w="80" w:type="dxa"/>
                    <w:right w:w="80" w:type="dxa"/>
                  </w:tcMar>
                </w:tcPr>
                <w:p w14:paraId="53FC967D" w14:textId="77777777" w:rsidR="001D41A0" w:rsidRPr="005C0095" w:rsidRDefault="001D41A0" w:rsidP="005C0095">
                  <w:pPr>
                    <w:framePr w:hSpace="180" w:wrap="around" w:vAnchor="text" w:hAnchor="page" w:x="491" w:y="263"/>
                    <w:suppressOverlap/>
                    <w:rPr>
                      <w:sz w:val="24"/>
                      <w:szCs w:val="24"/>
                    </w:rPr>
                  </w:pPr>
                </w:p>
              </w:tc>
              <w:tc>
                <w:tcPr>
                  <w:tcW w:w="2031" w:type="dxa"/>
                  <w:shd w:val="clear" w:color="auto" w:fill="auto"/>
                  <w:tcMar>
                    <w:top w:w="80" w:type="dxa"/>
                    <w:left w:w="80" w:type="dxa"/>
                    <w:bottom w:w="80" w:type="dxa"/>
                    <w:right w:w="80" w:type="dxa"/>
                  </w:tcMar>
                </w:tcPr>
                <w:p w14:paraId="1C260E62" w14:textId="77777777"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 ___________</w:t>
                  </w:r>
                </w:p>
              </w:tc>
            </w:tr>
            <w:tr w:rsidR="001D41A0" w:rsidRPr="005C0095" w14:paraId="5647CA56" w14:textId="77777777" w:rsidTr="007E20C9">
              <w:trPr>
                <w:trHeight w:val="207"/>
              </w:trPr>
              <w:tc>
                <w:tcPr>
                  <w:tcW w:w="2207" w:type="dxa"/>
                  <w:shd w:val="clear" w:color="auto" w:fill="auto"/>
                  <w:tcMar>
                    <w:top w:w="80" w:type="dxa"/>
                    <w:left w:w="80" w:type="dxa"/>
                    <w:bottom w:w="80" w:type="dxa"/>
                    <w:right w:w="80" w:type="dxa"/>
                  </w:tcMar>
                </w:tcPr>
                <w:p w14:paraId="28CF073C" w14:textId="77777777"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Место издания на казахском языке</w:t>
                  </w:r>
                </w:p>
              </w:tc>
              <w:tc>
                <w:tcPr>
                  <w:tcW w:w="186" w:type="dxa"/>
                  <w:shd w:val="clear" w:color="auto" w:fill="auto"/>
                  <w:tcMar>
                    <w:top w:w="80" w:type="dxa"/>
                    <w:left w:w="80" w:type="dxa"/>
                    <w:bottom w:w="80" w:type="dxa"/>
                    <w:right w:w="80" w:type="dxa"/>
                  </w:tcMar>
                </w:tcPr>
                <w:p w14:paraId="29553EAC" w14:textId="77777777" w:rsidR="001D41A0" w:rsidRPr="005C0095" w:rsidRDefault="001D41A0" w:rsidP="005C0095">
                  <w:pPr>
                    <w:framePr w:hSpace="180" w:wrap="around" w:vAnchor="text" w:hAnchor="page" w:x="491" w:y="263"/>
                    <w:suppressOverlap/>
                    <w:rPr>
                      <w:sz w:val="24"/>
                      <w:szCs w:val="24"/>
                    </w:rPr>
                  </w:pPr>
                </w:p>
              </w:tc>
              <w:tc>
                <w:tcPr>
                  <w:tcW w:w="2031" w:type="dxa"/>
                  <w:shd w:val="clear" w:color="auto" w:fill="auto"/>
                  <w:tcMar>
                    <w:top w:w="80" w:type="dxa"/>
                    <w:left w:w="80" w:type="dxa"/>
                    <w:bottom w:w="80" w:type="dxa"/>
                    <w:right w:w="80" w:type="dxa"/>
                  </w:tcMar>
                </w:tcPr>
                <w:p w14:paraId="465216F7" w14:textId="77777777"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Место издания на русском языке</w:t>
                  </w:r>
                </w:p>
              </w:tc>
            </w:tr>
          </w:tbl>
          <w:p w14:paraId="1B2A1F75" w14:textId="77777777" w:rsidR="001D41A0" w:rsidRPr="005C0095" w:rsidRDefault="001D41A0" w:rsidP="001D41A0">
            <w:pPr>
              <w:pStyle w:val="3"/>
              <w:spacing w:before="0" w:beforeAutospacing="0" w:after="0" w:afterAutospacing="0"/>
              <w:jc w:val="center"/>
              <w:outlineLvl w:val="2"/>
              <w:rPr>
                <w:b w:val="0"/>
                <w:bCs w:val="0"/>
                <w:sz w:val="24"/>
                <w:szCs w:val="24"/>
              </w:rPr>
            </w:pPr>
          </w:p>
          <w:p w14:paraId="0DD11378" w14:textId="77777777" w:rsidR="001D41A0" w:rsidRPr="005C0095" w:rsidRDefault="001D41A0" w:rsidP="001D41A0">
            <w:pPr>
              <w:pStyle w:val="3"/>
              <w:spacing w:before="0" w:beforeAutospacing="0" w:after="0" w:afterAutospacing="0"/>
              <w:jc w:val="center"/>
              <w:outlineLvl w:val="2"/>
              <w:rPr>
                <w:sz w:val="24"/>
                <w:szCs w:val="24"/>
              </w:rPr>
            </w:pPr>
            <w:r w:rsidRPr="005C0095">
              <w:rPr>
                <w:b w:val="0"/>
                <w:bCs w:val="0"/>
                <w:sz w:val="24"/>
                <w:szCs w:val="24"/>
              </w:rPr>
              <w:t>О признании</w:t>
            </w:r>
            <w:r w:rsidRPr="005C0095">
              <w:rPr>
                <w:sz w:val="24"/>
                <w:szCs w:val="24"/>
              </w:rPr>
              <w:t xml:space="preserve"> потенциальных поставщиков недобросовестными участниками </w:t>
            </w:r>
            <w:r w:rsidRPr="005C0095">
              <w:rPr>
                <w:b w:val="0"/>
                <w:bCs w:val="0"/>
                <w:sz w:val="24"/>
                <w:szCs w:val="24"/>
              </w:rPr>
              <w:t>государственных закупок</w:t>
            </w:r>
          </w:p>
          <w:p w14:paraId="03E486D2" w14:textId="77777777" w:rsidR="001D41A0" w:rsidRPr="005C0095" w:rsidRDefault="001D41A0" w:rsidP="001D41A0">
            <w:pPr>
              <w:pStyle w:val="a4"/>
              <w:spacing w:before="0" w:beforeAutospacing="0" w:after="0" w:afterAutospacing="0"/>
              <w:jc w:val="both"/>
              <w:rPr>
                <w:color w:val="000000" w:themeColor="text1"/>
              </w:rPr>
            </w:pPr>
          </w:p>
          <w:p w14:paraId="7114D005"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 xml:space="preserve">В соответствии с </w:t>
            </w:r>
            <w:hyperlink r:id="rId8" w:anchor="z154" w:history="1">
              <w:r w:rsidRPr="005C0095">
                <w:rPr>
                  <w:rStyle w:val="a6"/>
                  <w:color w:val="000000" w:themeColor="text1"/>
                  <w:u w:val="none"/>
                </w:rPr>
                <w:t>подпунктом 2)</w:t>
              </w:r>
            </w:hyperlink>
            <w:r w:rsidRPr="005C0095">
              <w:rPr>
                <w:color w:val="000000" w:themeColor="text1"/>
              </w:rPr>
              <w:t xml:space="preserve"> пункта 4 статьи 8, </w:t>
            </w:r>
            <w:hyperlink r:id="rId9" w:anchor="z376" w:history="1">
              <w:r w:rsidRPr="005C0095">
                <w:rPr>
                  <w:rStyle w:val="a6"/>
                  <w:color w:val="000000" w:themeColor="text1"/>
                  <w:u w:val="none"/>
                </w:rPr>
                <w:t>пунктом 5</w:t>
              </w:r>
            </w:hyperlink>
            <w:r w:rsidRPr="005C0095">
              <w:rPr>
                <w:color w:val="000000" w:themeColor="text1"/>
              </w:rPr>
              <w:t xml:space="preserve"> статьи 17 Закона Республики Казахстан «О </w:t>
            </w:r>
            <w:r w:rsidRPr="005C0095">
              <w:rPr>
                <w:color w:val="000000" w:themeColor="text1"/>
              </w:rPr>
              <w:lastRenderedPageBreak/>
              <w:t>государственных закупках» (далее – Закон), по итогам государственных закупок:</w:t>
            </w:r>
          </w:p>
          <w:p w14:paraId="467D56B0"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Номер объявления о закупке:</w:t>
            </w:r>
          </w:p>
          <w:p w14:paraId="517375FA"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Способ закупки:</w:t>
            </w:r>
          </w:p>
          <w:p w14:paraId="5581E211" w14:textId="77777777"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Дата направления подписанного заказчиком договора о государственных закупках на подписание потенциальному поставщику: день/месяц/год</w:t>
            </w:r>
          </w:p>
          <w:p w14:paraId="72CA95BE" w14:textId="77777777"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Дата направления уведомления о необходимости подписания проекта договора о государственных закупках: день/месяц/год</w:t>
            </w:r>
          </w:p>
          <w:p w14:paraId="60DF859E" w14:textId="77777777"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 xml:space="preserve">Дата истечения срока для подписания договора о государственных закупках поставщиком, установленного </w:t>
            </w:r>
            <w:hyperlink r:id="rId10" w:anchor="z4" w:history="1">
              <w:r w:rsidRPr="005C0095">
                <w:rPr>
                  <w:rStyle w:val="a6"/>
                  <w:b/>
                  <w:bCs/>
                  <w:color w:val="000000" w:themeColor="text1"/>
                  <w:u w:val="none"/>
                </w:rPr>
                <w:t>Законом</w:t>
              </w:r>
            </w:hyperlink>
            <w:r w:rsidRPr="005C0095">
              <w:rPr>
                <w:b/>
                <w:bCs/>
                <w:color w:val="000000" w:themeColor="text1"/>
              </w:rPr>
              <w:t>: день/месяц/год</w:t>
            </w:r>
          </w:p>
          <w:p w14:paraId="7A15F84E" w14:textId="77777777"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либо:</w:t>
            </w:r>
          </w:p>
          <w:p w14:paraId="37E3B67B" w14:textId="77777777" w:rsidR="001D41A0" w:rsidRPr="005C0095" w:rsidRDefault="001D41A0" w:rsidP="001D41A0">
            <w:pPr>
              <w:pStyle w:val="a4"/>
              <w:spacing w:before="0" w:beforeAutospacing="0" w:after="0" w:afterAutospacing="0"/>
              <w:ind w:firstLine="317"/>
              <w:jc w:val="both"/>
              <w:rPr>
                <w:color w:val="000000" w:themeColor="text1"/>
              </w:rPr>
            </w:pPr>
            <w:r w:rsidRPr="005C0095">
              <w:t>Дата заключения договора: день/месяц/год</w:t>
            </w:r>
          </w:p>
          <w:p w14:paraId="35DC671F" w14:textId="77777777" w:rsidR="001D41A0" w:rsidRPr="005C0095" w:rsidRDefault="001D41A0" w:rsidP="001D41A0">
            <w:pPr>
              <w:pStyle w:val="a4"/>
              <w:spacing w:before="0" w:beforeAutospacing="0" w:after="0" w:afterAutospacing="0"/>
              <w:ind w:firstLine="317"/>
              <w:jc w:val="both"/>
              <w:rPr>
                <w:color w:val="000000" w:themeColor="text1"/>
              </w:rPr>
            </w:pPr>
            <w:r w:rsidRPr="005C0095">
              <w:t xml:space="preserve">Дата </w:t>
            </w:r>
            <w:r w:rsidRPr="005C0095">
              <w:rPr>
                <w:b/>
                <w:bCs/>
              </w:rPr>
              <w:t>истечения</w:t>
            </w:r>
            <w:r w:rsidRPr="005C0095">
              <w:t xml:space="preserve"> срока внесения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статьей 13 Закона потенциальным поставщиком: день/месяц/год</w:t>
            </w:r>
          </w:p>
          <w:p w14:paraId="636CF351" w14:textId="77777777" w:rsidR="001D41A0" w:rsidRPr="005C0095" w:rsidRDefault="001D41A0" w:rsidP="001D41A0">
            <w:pPr>
              <w:pStyle w:val="a4"/>
              <w:spacing w:before="0" w:beforeAutospacing="0" w:after="0" w:afterAutospacing="0"/>
              <w:ind w:firstLine="317"/>
              <w:jc w:val="both"/>
              <w:rPr>
                <w:color w:val="000000" w:themeColor="text1"/>
              </w:rPr>
            </w:pPr>
            <w:r w:rsidRPr="005C0095">
              <w:t>Заказчик:</w:t>
            </w:r>
          </w:p>
          <w:p w14:paraId="65BF4935" w14:textId="77777777" w:rsidR="001D41A0" w:rsidRPr="005C0095" w:rsidRDefault="001D41A0" w:rsidP="001D41A0">
            <w:pPr>
              <w:pStyle w:val="a4"/>
              <w:spacing w:before="0" w:beforeAutospacing="0" w:after="0" w:afterAutospacing="0"/>
              <w:ind w:firstLine="317"/>
              <w:jc w:val="both"/>
              <w:rPr>
                <w:color w:val="000000" w:themeColor="text1"/>
              </w:rPr>
            </w:pPr>
            <w:r w:rsidRPr="005C0095">
              <w:t>Наименование:</w:t>
            </w:r>
          </w:p>
          <w:p w14:paraId="76686DD6" w14:textId="77777777" w:rsidR="001D41A0" w:rsidRPr="005C0095" w:rsidRDefault="001D41A0" w:rsidP="001D41A0">
            <w:pPr>
              <w:pStyle w:val="a4"/>
              <w:spacing w:before="0" w:beforeAutospacing="0" w:after="0" w:afterAutospacing="0"/>
              <w:ind w:firstLine="317"/>
              <w:jc w:val="both"/>
              <w:rPr>
                <w:color w:val="000000" w:themeColor="text1"/>
              </w:rPr>
            </w:pPr>
            <w:r w:rsidRPr="005C0095">
              <w:t>БИН:</w:t>
            </w:r>
          </w:p>
          <w:p w14:paraId="1F4AA70D" w14:textId="77777777" w:rsidR="001D41A0" w:rsidRPr="005C0095" w:rsidRDefault="001D41A0" w:rsidP="001D41A0">
            <w:pPr>
              <w:pStyle w:val="a4"/>
              <w:spacing w:before="0" w:beforeAutospacing="0" w:after="0" w:afterAutospacing="0"/>
              <w:ind w:firstLine="317"/>
              <w:jc w:val="both"/>
              <w:rPr>
                <w:color w:val="000000" w:themeColor="text1"/>
              </w:rPr>
            </w:pPr>
            <w:r w:rsidRPr="005C0095">
              <w:t>Адрес:</w:t>
            </w:r>
          </w:p>
          <w:p w14:paraId="0DF75E64" w14:textId="77777777" w:rsidR="001D41A0" w:rsidRPr="005C0095" w:rsidRDefault="001D41A0" w:rsidP="001D41A0">
            <w:pPr>
              <w:pStyle w:val="a4"/>
              <w:spacing w:before="0" w:beforeAutospacing="0" w:after="0" w:afterAutospacing="0"/>
              <w:ind w:firstLine="317"/>
              <w:jc w:val="both"/>
              <w:rPr>
                <w:color w:val="000000" w:themeColor="text1"/>
              </w:rPr>
            </w:pPr>
            <w:r w:rsidRPr="005C0095">
              <w:t>Телефон:</w:t>
            </w:r>
          </w:p>
          <w:p w14:paraId="65ECCC70" w14:textId="77777777" w:rsidR="001D41A0" w:rsidRPr="005C0095" w:rsidRDefault="001D41A0" w:rsidP="001D41A0">
            <w:pPr>
              <w:pStyle w:val="a4"/>
              <w:spacing w:before="0" w:beforeAutospacing="0" w:after="0" w:afterAutospacing="0"/>
              <w:ind w:firstLine="317"/>
              <w:jc w:val="both"/>
              <w:rPr>
                <w:color w:val="000000" w:themeColor="text1"/>
              </w:rPr>
            </w:pPr>
            <w:r w:rsidRPr="005C0095">
              <w:t>ПРИКАЗЫВАЮ:</w:t>
            </w:r>
          </w:p>
          <w:p w14:paraId="486BC1AC" w14:textId="77777777"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 xml:space="preserve">1. В соответствии с </w:t>
            </w:r>
            <w:hyperlink r:id="rId11" w:anchor="z376" w:history="1">
              <w:r w:rsidRPr="005C0095">
                <w:rPr>
                  <w:rStyle w:val="a6"/>
                  <w:b/>
                  <w:bCs/>
                  <w:color w:val="000000" w:themeColor="text1"/>
                  <w:u w:val="none"/>
                </w:rPr>
                <w:t>пунктом 5</w:t>
              </w:r>
            </w:hyperlink>
            <w:r w:rsidRPr="005C0095">
              <w:rPr>
                <w:b/>
                <w:bCs/>
                <w:color w:val="000000" w:themeColor="text1"/>
              </w:rPr>
              <w:t xml:space="preserve"> статьи 17 Закона признать _________ </w:t>
            </w:r>
            <w:r w:rsidRPr="005C0095">
              <w:rPr>
                <w:b/>
                <w:bCs/>
                <w:color w:val="000000" w:themeColor="text1"/>
              </w:rPr>
              <w:lastRenderedPageBreak/>
              <w:t>уклонившимся от заключения договора о государственных закупках в связи с:</w:t>
            </w:r>
          </w:p>
          <w:p w14:paraId="68F1CD48" w14:textId="77777777"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 xml:space="preserve">не подписанием договора о государственных закупках № ___ по закупке № ______, проведенного способом ______ в установленный </w:t>
            </w:r>
            <w:hyperlink r:id="rId12" w:anchor="z4" w:history="1">
              <w:r w:rsidRPr="005C0095">
                <w:rPr>
                  <w:rStyle w:val="a6"/>
                  <w:b/>
                  <w:bCs/>
                  <w:color w:val="000000" w:themeColor="text1"/>
                  <w:u w:val="none"/>
                </w:rPr>
                <w:t>Законом</w:t>
              </w:r>
            </w:hyperlink>
            <w:r w:rsidRPr="005C0095">
              <w:rPr>
                <w:b/>
                <w:bCs/>
                <w:color w:val="000000" w:themeColor="text1"/>
              </w:rPr>
              <w:t xml:space="preserve"> срок/либо:</w:t>
            </w:r>
          </w:p>
          <w:p w14:paraId="1F5D2F48" w14:textId="77777777"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 xml:space="preserve">не внесением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w:t>
            </w:r>
            <w:hyperlink r:id="rId13" w:anchor="z262" w:history="1">
              <w:r w:rsidRPr="005C0095">
                <w:rPr>
                  <w:rStyle w:val="a6"/>
                  <w:b/>
                  <w:bCs/>
                  <w:color w:val="000000" w:themeColor="text1"/>
                  <w:u w:val="none"/>
                </w:rPr>
                <w:t>статьей 13</w:t>
              </w:r>
            </w:hyperlink>
            <w:r w:rsidRPr="005C0095">
              <w:rPr>
                <w:b/>
                <w:bCs/>
                <w:color w:val="000000" w:themeColor="text1"/>
              </w:rPr>
              <w:t xml:space="preserve"> Закона по договору № ____ от день/месяц/год по лоту ____, проведенного способом _______.</w:t>
            </w:r>
          </w:p>
          <w:p w14:paraId="54EB94C1"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 xml:space="preserve">2. В соответствии с </w:t>
            </w:r>
            <w:hyperlink r:id="rId14" w:anchor="z154" w:history="1">
              <w:r w:rsidRPr="005C0095">
                <w:rPr>
                  <w:rStyle w:val="a6"/>
                  <w:color w:val="000000" w:themeColor="text1"/>
                  <w:u w:val="none"/>
                </w:rPr>
                <w:t>подпунктом 2)</w:t>
              </w:r>
            </w:hyperlink>
            <w:r w:rsidRPr="005C0095">
              <w:rPr>
                <w:color w:val="000000" w:themeColor="text1"/>
              </w:rPr>
              <w:t xml:space="preserve"> пункта 4, части второй </w:t>
            </w:r>
            <w:hyperlink r:id="rId15" w:anchor="z163" w:history="1">
              <w:r w:rsidRPr="005C0095">
                <w:rPr>
                  <w:rStyle w:val="a6"/>
                  <w:color w:val="000000" w:themeColor="text1"/>
                  <w:u w:val="none"/>
                </w:rPr>
                <w:t xml:space="preserve">пункта </w:t>
              </w:r>
              <w:r w:rsidRPr="005C0095">
                <w:rPr>
                  <w:rStyle w:val="a6"/>
                  <w:color w:val="000000" w:themeColor="text1"/>
                  <w:u w:val="none"/>
                </w:rPr>
                <w:br/>
                <w:t>5</w:t>
              </w:r>
            </w:hyperlink>
            <w:r w:rsidRPr="005C0095">
              <w:rPr>
                <w:color w:val="000000" w:themeColor="text1"/>
              </w:rPr>
              <w:t xml:space="preserve"> статьи 8 Закона признать недобросовестным участником государственных закупок.</w:t>
            </w:r>
          </w:p>
          <w:p w14:paraId="6CB68168"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3. Включить в реестр недобросовестных участников государственных закупок следующие сведения о потенциальном поставщике:</w:t>
            </w:r>
          </w:p>
          <w:tbl>
            <w:tblPr>
              <w:tblStyle w:val="a3"/>
              <w:tblW w:w="4418" w:type="dxa"/>
              <w:tblLayout w:type="fixed"/>
              <w:tblLook w:val="04A0" w:firstRow="1" w:lastRow="0" w:firstColumn="1" w:lastColumn="0" w:noHBand="0" w:noVBand="1"/>
            </w:tblPr>
            <w:tblGrid>
              <w:gridCol w:w="3284"/>
              <w:gridCol w:w="1134"/>
            </w:tblGrid>
            <w:tr w:rsidR="001D41A0" w:rsidRPr="005C0095" w14:paraId="3DA4D640" w14:textId="77777777" w:rsidTr="00CA6FA8">
              <w:trPr>
                <w:trHeight w:val="238"/>
              </w:trPr>
              <w:tc>
                <w:tcPr>
                  <w:tcW w:w="3284" w:type="dxa"/>
                  <w:vAlign w:val="center"/>
                </w:tcPr>
                <w:p w14:paraId="308F760F" w14:textId="77777777" w:rsidR="001D41A0" w:rsidRPr="005C0095" w:rsidRDefault="001D41A0" w:rsidP="005C0095">
                  <w:pPr>
                    <w:pStyle w:val="a4"/>
                    <w:framePr w:hSpace="180" w:wrap="around" w:vAnchor="text" w:hAnchor="page" w:x="491" w:y="263"/>
                    <w:suppressOverlap/>
                  </w:pPr>
                  <w:r w:rsidRPr="005C0095">
                    <w:t>Наименование/Ф.И.О.:</w:t>
                  </w:r>
                </w:p>
              </w:tc>
              <w:tc>
                <w:tcPr>
                  <w:tcW w:w="1134" w:type="dxa"/>
                </w:tcPr>
                <w:p w14:paraId="0AB0D9EC" w14:textId="77777777" w:rsidR="001D41A0" w:rsidRPr="005C0095" w:rsidRDefault="001D41A0" w:rsidP="005C0095">
                  <w:pPr>
                    <w:pStyle w:val="a4"/>
                    <w:framePr w:hSpace="180" w:wrap="around" w:vAnchor="text" w:hAnchor="page" w:x="491" w:y="263"/>
                    <w:suppressOverlap/>
                  </w:pPr>
                </w:p>
              </w:tc>
            </w:tr>
            <w:tr w:rsidR="001D41A0" w:rsidRPr="005C0095" w14:paraId="66432F77" w14:textId="77777777" w:rsidTr="00CA6FA8">
              <w:trPr>
                <w:trHeight w:val="229"/>
              </w:trPr>
              <w:tc>
                <w:tcPr>
                  <w:tcW w:w="3284" w:type="dxa"/>
                  <w:vAlign w:val="center"/>
                </w:tcPr>
                <w:p w14:paraId="77BC32D5" w14:textId="77777777" w:rsidR="001D41A0" w:rsidRPr="005C0095" w:rsidRDefault="001D41A0" w:rsidP="005C0095">
                  <w:pPr>
                    <w:pStyle w:val="a4"/>
                    <w:framePr w:hSpace="180" w:wrap="around" w:vAnchor="text" w:hAnchor="page" w:x="491" w:y="263"/>
                    <w:suppressOverlap/>
                  </w:pPr>
                  <w:r w:rsidRPr="005C0095">
                    <w:t>БИН/ИИН, регистрационные данные для поставщиков-нерезидентов:</w:t>
                  </w:r>
                </w:p>
              </w:tc>
              <w:tc>
                <w:tcPr>
                  <w:tcW w:w="1134" w:type="dxa"/>
                </w:tcPr>
                <w:p w14:paraId="09F71091" w14:textId="77777777" w:rsidR="001D41A0" w:rsidRPr="005C0095" w:rsidRDefault="001D41A0" w:rsidP="005C0095">
                  <w:pPr>
                    <w:pStyle w:val="a4"/>
                    <w:framePr w:hSpace="180" w:wrap="around" w:vAnchor="text" w:hAnchor="page" w:x="491" w:y="263"/>
                    <w:suppressOverlap/>
                  </w:pPr>
                </w:p>
              </w:tc>
            </w:tr>
            <w:tr w:rsidR="001D41A0" w:rsidRPr="005C0095" w14:paraId="65C3829E" w14:textId="77777777" w:rsidTr="00CA6FA8">
              <w:trPr>
                <w:trHeight w:val="238"/>
              </w:trPr>
              <w:tc>
                <w:tcPr>
                  <w:tcW w:w="3284" w:type="dxa"/>
                  <w:vAlign w:val="center"/>
                </w:tcPr>
                <w:p w14:paraId="3A80C930" w14:textId="77777777" w:rsidR="001D41A0" w:rsidRPr="005C0095" w:rsidRDefault="001D41A0" w:rsidP="005C0095">
                  <w:pPr>
                    <w:pStyle w:val="a4"/>
                    <w:framePr w:hSpace="180" w:wrap="around" w:vAnchor="text" w:hAnchor="page" w:x="491" w:y="263"/>
                    <w:suppressOverlap/>
                  </w:pPr>
                  <w:r w:rsidRPr="005C0095">
                    <w:t>Ф.И.О. руководителя:</w:t>
                  </w:r>
                </w:p>
              </w:tc>
              <w:tc>
                <w:tcPr>
                  <w:tcW w:w="1134" w:type="dxa"/>
                </w:tcPr>
                <w:p w14:paraId="79B311EC" w14:textId="77777777" w:rsidR="001D41A0" w:rsidRPr="005C0095" w:rsidRDefault="001D41A0" w:rsidP="005C0095">
                  <w:pPr>
                    <w:pStyle w:val="a4"/>
                    <w:framePr w:hSpace="180" w:wrap="around" w:vAnchor="text" w:hAnchor="page" w:x="491" w:y="263"/>
                    <w:suppressOverlap/>
                  </w:pPr>
                </w:p>
              </w:tc>
            </w:tr>
            <w:tr w:rsidR="001D41A0" w:rsidRPr="005C0095" w14:paraId="6D43ABC7" w14:textId="77777777" w:rsidTr="00CA6FA8">
              <w:trPr>
                <w:trHeight w:val="468"/>
              </w:trPr>
              <w:tc>
                <w:tcPr>
                  <w:tcW w:w="3284" w:type="dxa"/>
                  <w:vAlign w:val="center"/>
                </w:tcPr>
                <w:p w14:paraId="1876D938" w14:textId="77777777" w:rsidR="001D41A0" w:rsidRPr="005C0095" w:rsidRDefault="001D41A0" w:rsidP="005C0095">
                  <w:pPr>
                    <w:pStyle w:val="a4"/>
                    <w:framePr w:hSpace="180" w:wrap="around" w:vAnchor="text" w:hAnchor="page" w:x="491" w:y="263"/>
                    <w:suppressOverlap/>
                  </w:pPr>
                  <w:r w:rsidRPr="005C0095">
                    <w:t>ИИН руководителя, регистрационные данные руководителя для поставщиков-нерезидентов:</w:t>
                  </w:r>
                </w:p>
              </w:tc>
              <w:tc>
                <w:tcPr>
                  <w:tcW w:w="1134" w:type="dxa"/>
                </w:tcPr>
                <w:p w14:paraId="2277E973" w14:textId="77777777" w:rsidR="001D41A0" w:rsidRPr="005C0095" w:rsidRDefault="001D41A0" w:rsidP="005C0095">
                  <w:pPr>
                    <w:pStyle w:val="a4"/>
                    <w:framePr w:hSpace="180" w:wrap="around" w:vAnchor="text" w:hAnchor="page" w:x="491" w:y="263"/>
                    <w:suppressOverlap/>
                  </w:pPr>
                </w:p>
              </w:tc>
            </w:tr>
            <w:tr w:rsidR="001D41A0" w:rsidRPr="005C0095" w14:paraId="0D7F488B" w14:textId="77777777" w:rsidTr="00CA6FA8">
              <w:trPr>
                <w:trHeight w:val="238"/>
              </w:trPr>
              <w:tc>
                <w:tcPr>
                  <w:tcW w:w="3284" w:type="dxa"/>
                  <w:vAlign w:val="center"/>
                </w:tcPr>
                <w:p w14:paraId="5821EAAD" w14:textId="77777777" w:rsidR="001D41A0" w:rsidRPr="005C0095" w:rsidRDefault="001D41A0" w:rsidP="005C0095">
                  <w:pPr>
                    <w:pStyle w:val="a4"/>
                    <w:framePr w:hSpace="180" w:wrap="around" w:vAnchor="text" w:hAnchor="page" w:x="491" w:y="263"/>
                    <w:suppressOverlap/>
                  </w:pPr>
                  <w:r w:rsidRPr="005C0095">
                    <w:t>Наименование/Ф.И.О. учредителя (учредителей):</w:t>
                  </w:r>
                </w:p>
              </w:tc>
              <w:tc>
                <w:tcPr>
                  <w:tcW w:w="1134" w:type="dxa"/>
                </w:tcPr>
                <w:p w14:paraId="2834D294" w14:textId="77777777" w:rsidR="001D41A0" w:rsidRPr="005C0095" w:rsidRDefault="001D41A0" w:rsidP="005C0095">
                  <w:pPr>
                    <w:pStyle w:val="a4"/>
                    <w:framePr w:hSpace="180" w:wrap="around" w:vAnchor="text" w:hAnchor="page" w:x="491" w:y="263"/>
                    <w:suppressOverlap/>
                  </w:pPr>
                </w:p>
              </w:tc>
            </w:tr>
            <w:tr w:rsidR="001D41A0" w:rsidRPr="005C0095" w14:paraId="091A0319" w14:textId="77777777" w:rsidTr="00CA6FA8">
              <w:trPr>
                <w:trHeight w:val="477"/>
              </w:trPr>
              <w:tc>
                <w:tcPr>
                  <w:tcW w:w="3284" w:type="dxa"/>
                  <w:vAlign w:val="center"/>
                </w:tcPr>
                <w:p w14:paraId="670EA8A0" w14:textId="77777777" w:rsidR="001D41A0" w:rsidRPr="005C0095" w:rsidRDefault="001D41A0" w:rsidP="005C0095">
                  <w:pPr>
                    <w:pStyle w:val="a4"/>
                    <w:framePr w:hSpace="180" w:wrap="around" w:vAnchor="text" w:hAnchor="page" w:x="491" w:y="263"/>
                    <w:suppressOverlap/>
                  </w:pPr>
                  <w:r w:rsidRPr="005C0095">
                    <w:t xml:space="preserve">БИН/ИИН учредителей (учредителей), </w:t>
                  </w:r>
                  <w:r w:rsidRPr="005C0095">
                    <w:lastRenderedPageBreak/>
                    <w:t>регистрационные данные учредителей для поставщиков-нерезидентов:</w:t>
                  </w:r>
                </w:p>
              </w:tc>
              <w:tc>
                <w:tcPr>
                  <w:tcW w:w="1134" w:type="dxa"/>
                </w:tcPr>
                <w:p w14:paraId="386801CE" w14:textId="77777777" w:rsidR="001D41A0" w:rsidRPr="005C0095" w:rsidRDefault="001D41A0" w:rsidP="005C0095">
                  <w:pPr>
                    <w:pStyle w:val="a4"/>
                    <w:framePr w:hSpace="180" w:wrap="around" w:vAnchor="text" w:hAnchor="page" w:x="491" w:y="263"/>
                    <w:suppressOverlap/>
                  </w:pPr>
                </w:p>
              </w:tc>
            </w:tr>
            <w:tr w:rsidR="001D41A0" w:rsidRPr="005C0095" w14:paraId="2C481DB2" w14:textId="77777777" w:rsidTr="00CA6FA8">
              <w:trPr>
                <w:trHeight w:val="229"/>
              </w:trPr>
              <w:tc>
                <w:tcPr>
                  <w:tcW w:w="3284" w:type="dxa"/>
                  <w:vAlign w:val="center"/>
                </w:tcPr>
                <w:p w14:paraId="45F57F98" w14:textId="77777777" w:rsidR="001D41A0" w:rsidRPr="005C0095" w:rsidRDefault="001D41A0" w:rsidP="005C0095">
                  <w:pPr>
                    <w:pStyle w:val="a4"/>
                    <w:framePr w:hSpace="180" w:wrap="around" w:vAnchor="text" w:hAnchor="page" w:x="491" w:y="263"/>
                    <w:suppressOverlap/>
                  </w:pPr>
                  <w:r w:rsidRPr="005C0095">
                    <w:t>Адрес:</w:t>
                  </w:r>
                </w:p>
              </w:tc>
              <w:tc>
                <w:tcPr>
                  <w:tcW w:w="1134" w:type="dxa"/>
                </w:tcPr>
                <w:p w14:paraId="762CB5D2" w14:textId="77777777" w:rsidR="001D41A0" w:rsidRPr="005C0095" w:rsidRDefault="001D41A0" w:rsidP="005C0095">
                  <w:pPr>
                    <w:pStyle w:val="a4"/>
                    <w:framePr w:hSpace="180" w:wrap="around" w:vAnchor="text" w:hAnchor="page" w:x="491" w:y="263"/>
                    <w:suppressOverlap/>
                  </w:pPr>
                </w:p>
              </w:tc>
            </w:tr>
            <w:tr w:rsidR="001D41A0" w:rsidRPr="005C0095" w14:paraId="23C28FD6" w14:textId="77777777" w:rsidTr="00CA6FA8">
              <w:trPr>
                <w:trHeight w:val="238"/>
              </w:trPr>
              <w:tc>
                <w:tcPr>
                  <w:tcW w:w="3284" w:type="dxa"/>
                  <w:vAlign w:val="center"/>
                </w:tcPr>
                <w:p w14:paraId="65A7F86C" w14:textId="77777777" w:rsidR="001D41A0" w:rsidRPr="005C0095" w:rsidRDefault="001D41A0" w:rsidP="005C0095">
                  <w:pPr>
                    <w:pStyle w:val="a4"/>
                    <w:framePr w:hSpace="180" w:wrap="around" w:vAnchor="text" w:hAnchor="page" w:x="491" w:y="263"/>
                    <w:suppressOverlap/>
                  </w:pPr>
                  <w:r w:rsidRPr="005C0095">
                    <w:t>Телефон:</w:t>
                  </w:r>
                </w:p>
              </w:tc>
              <w:tc>
                <w:tcPr>
                  <w:tcW w:w="1134" w:type="dxa"/>
                </w:tcPr>
                <w:p w14:paraId="77F2415D" w14:textId="77777777" w:rsidR="001D41A0" w:rsidRPr="005C0095" w:rsidRDefault="001D41A0" w:rsidP="005C0095">
                  <w:pPr>
                    <w:pStyle w:val="a4"/>
                    <w:framePr w:hSpace="180" w:wrap="around" w:vAnchor="text" w:hAnchor="page" w:x="491" w:y="263"/>
                    <w:suppressOverlap/>
                  </w:pPr>
                </w:p>
              </w:tc>
            </w:tr>
          </w:tbl>
          <w:p w14:paraId="7A14D2BD"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4. Период нахождения в реестре определить 24 месяца с даты утверждения приказа.</w:t>
            </w:r>
          </w:p>
          <w:p w14:paraId="0BE5A03D"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5. Приказ вступает в силу с момента подписания.</w:t>
            </w:r>
          </w:p>
          <w:p w14:paraId="0340F624"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Уполномоченное лицо Ф.И.О. (электронная цифровая подпись)</w:t>
            </w:r>
          </w:p>
          <w:p w14:paraId="6E2F7C79"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Расшифровка аббревиатур:</w:t>
            </w:r>
          </w:p>
          <w:p w14:paraId="2EC70D0B"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БИН – бизнес-идентификационный номер;</w:t>
            </w:r>
          </w:p>
          <w:p w14:paraId="48357DDE"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ИИН – индивидуальный идентификационный номер;</w:t>
            </w:r>
          </w:p>
          <w:p w14:paraId="59578B17" w14:textId="7B8F6C2A" w:rsidR="001D41A0" w:rsidRPr="005C0095" w:rsidRDefault="001D41A0" w:rsidP="001D41A0">
            <w:pPr>
              <w:ind w:firstLine="317"/>
              <w:jc w:val="both"/>
              <w:rPr>
                <w:rFonts w:ascii="Times New Roman" w:eastAsia="Times New Roman" w:hAnsi="Times New Roman" w:cs="Times New Roman"/>
                <w:color w:val="000000"/>
                <w:sz w:val="24"/>
                <w:szCs w:val="24"/>
                <w:lang w:eastAsia="ru-RU"/>
              </w:rPr>
            </w:pPr>
            <w:r w:rsidRPr="005C0095">
              <w:rPr>
                <w:rFonts w:ascii="Times New Roman" w:hAnsi="Times New Roman" w:cs="Times New Roman"/>
                <w:sz w:val="24"/>
                <w:szCs w:val="24"/>
              </w:rPr>
              <w:t>Ф.И.О. – фамилия, имя, отчество (при его наличии).</w:t>
            </w:r>
          </w:p>
        </w:tc>
        <w:tc>
          <w:tcPr>
            <w:tcW w:w="5103" w:type="dxa"/>
            <w:tcBorders>
              <w:right w:val="single" w:sz="4" w:space="0" w:color="auto"/>
            </w:tcBorders>
            <w:shd w:val="clear" w:color="auto" w:fill="auto"/>
          </w:tcPr>
          <w:p w14:paraId="609AAD36"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r w:rsidRPr="005C0095">
              <w:rPr>
                <w:b w:val="0"/>
                <w:bCs w:val="0"/>
                <w:sz w:val="24"/>
                <w:szCs w:val="24"/>
              </w:rPr>
              <w:lastRenderedPageBreak/>
              <w:t>Приложение 6</w:t>
            </w:r>
          </w:p>
          <w:p w14:paraId="28F3D266"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r w:rsidRPr="005C0095">
              <w:rPr>
                <w:b w:val="0"/>
                <w:bCs w:val="0"/>
                <w:sz w:val="24"/>
                <w:szCs w:val="24"/>
              </w:rPr>
              <w:t>к Правилам формирования</w:t>
            </w:r>
          </w:p>
          <w:p w14:paraId="2CDB6E78"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r w:rsidRPr="005C0095">
              <w:rPr>
                <w:b w:val="0"/>
                <w:bCs w:val="0"/>
                <w:sz w:val="24"/>
                <w:szCs w:val="24"/>
              </w:rPr>
              <w:t>и ведения реестров в сфере</w:t>
            </w:r>
          </w:p>
          <w:p w14:paraId="7929BC25"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r w:rsidRPr="005C0095">
              <w:rPr>
                <w:b w:val="0"/>
                <w:bCs w:val="0"/>
                <w:sz w:val="24"/>
                <w:szCs w:val="24"/>
              </w:rPr>
              <w:t>государственных закупок</w:t>
            </w:r>
          </w:p>
          <w:p w14:paraId="5213DBD7"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p>
          <w:p w14:paraId="5123CD61" w14:textId="26ECEBDF" w:rsidR="001D41A0" w:rsidRPr="005C0095" w:rsidRDefault="001D41A0" w:rsidP="001D41A0">
            <w:pPr>
              <w:pStyle w:val="3"/>
              <w:spacing w:before="0" w:beforeAutospacing="0" w:after="0" w:afterAutospacing="0"/>
              <w:ind w:left="1862"/>
              <w:jc w:val="center"/>
              <w:outlineLvl w:val="2"/>
              <w:rPr>
                <w:b w:val="0"/>
                <w:bCs w:val="0"/>
                <w:sz w:val="24"/>
                <w:szCs w:val="24"/>
              </w:rPr>
            </w:pPr>
            <w:r w:rsidRPr="005C0095">
              <w:rPr>
                <w:b w:val="0"/>
                <w:bCs w:val="0"/>
                <w:sz w:val="24"/>
                <w:szCs w:val="24"/>
              </w:rPr>
              <w:t>форма</w:t>
            </w:r>
          </w:p>
          <w:p w14:paraId="658AD87B"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p>
          <w:tbl>
            <w:tblPr>
              <w:tblStyle w:val="TableNormal"/>
              <w:tblW w:w="4783" w:type="dxa"/>
              <w:tblInd w:w="33" w:type="dxa"/>
              <w:shd w:val="clear" w:color="auto" w:fill="D0DDEF"/>
              <w:tblLayout w:type="fixed"/>
              <w:tblLook w:val="04A0" w:firstRow="1" w:lastRow="0" w:firstColumn="1" w:lastColumn="0" w:noHBand="0" w:noVBand="1"/>
            </w:tblPr>
            <w:tblGrid>
              <w:gridCol w:w="2394"/>
              <w:gridCol w:w="183"/>
              <w:gridCol w:w="2206"/>
            </w:tblGrid>
            <w:tr w:rsidR="001D41A0" w:rsidRPr="005C0095" w14:paraId="7E0E41D2" w14:textId="77777777" w:rsidTr="007E20C9">
              <w:trPr>
                <w:trHeight w:val="221"/>
              </w:trPr>
              <w:tc>
                <w:tcPr>
                  <w:tcW w:w="4783" w:type="dxa"/>
                  <w:gridSpan w:val="3"/>
                  <w:shd w:val="clear" w:color="auto" w:fill="auto"/>
                  <w:tcMar>
                    <w:top w:w="80" w:type="dxa"/>
                    <w:left w:w="80" w:type="dxa"/>
                    <w:bottom w:w="80" w:type="dxa"/>
                    <w:right w:w="80" w:type="dxa"/>
                  </w:tcMar>
                </w:tcPr>
                <w:p w14:paraId="1A9FC326"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Бланк заказчика</w:t>
                  </w:r>
                </w:p>
              </w:tc>
            </w:tr>
            <w:tr w:rsidR="001D41A0" w:rsidRPr="005C0095" w14:paraId="1395A551" w14:textId="77777777" w:rsidTr="007E20C9">
              <w:trPr>
                <w:trHeight w:val="221"/>
              </w:trPr>
              <w:tc>
                <w:tcPr>
                  <w:tcW w:w="4783" w:type="dxa"/>
                  <w:gridSpan w:val="3"/>
                  <w:shd w:val="clear" w:color="auto" w:fill="auto"/>
                  <w:tcMar>
                    <w:top w:w="80" w:type="dxa"/>
                    <w:left w:w="80" w:type="dxa"/>
                    <w:bottom w:w="80" w:type="dxa"/>
                    <w:right w:w="80" w:type="dxa"/>
                  </w:tcMar>
                </w:tcPr>
                <w:p w14:paraId="04001E43"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Государственный герб Республики Казахстан</w:t>
                  </w:r>
                </w:p>
              </w:tc>
            </w:tr>
            <w:tr w:rsidR="001D41A0" w:rsidRPr="005C0095" w14:paraId="519BD694" w14:textId="77777777" w:rsidTr="007E20C9">
              <w:trPr>
                <w:trHeight w:val="438"/>
              </w:trPr>
              <w:tc>
                <w:tcPr>
                  <w:tcW w:w="2394" w:type="dxa"/>
                  <w:shd w:val="clear" w:color="auto" w:fill="auto"/>
                  <w:tcMar>
                    <w:top w:w="80" w:type="dxa"/>
                    <w:left w:w="80" w:type="dxa"/>
                    <w:bottom w:w="80" w:type="dxa"/>
                    <w:right w:w="80" w:type="dxa"/>
                  </w:tcMar>
                </w:tcPr>
                <w:p w14:paraId="6EF3D802"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Официальное наименование</w:t>
                  </w:r>
                  <w:r w:rsidRPr="005C0095">
                    <w:rPr>
                      <w:rStyle w:val="af6"/>
                      <w:spacing w:val="2"/>
                      <w:sz w:val="24"/>
                      <w:szCs w:val="24"/>
                      <w:shd w:val="clear" w:color="auto" w:fill="FFFF00"/>
                    </w:rPr>
                    <w:br/>
                  </w:r>
                  <w:r w:rsidRPr="005C0095">
                    <w:rPr>
                      <w:rStyle w:val="af6"/>
                      <w:spacing w:val="2"/>
                      <w:sz w:val="24"/>
                      <w:szCs w:val="24"/>
                    </w:rPr>
                    <w:t>заказчика на казахском языке</w:t>
                  </w:r>
                </w:p>
              </w:tc>
              <w:tc>
                <w:tcPr>
                  <w:tcW w:w="183" w:type="dxa"/>
                  <w:shd w:val="clear" w:color="auto" w:fill="auto"/>
                  <w:tcMar>
                    <w:top w:w="80" w:type="dxa"/>
                    <w:left w:w="80" w:type="dxa"/>
                    <w:bottom w:w="80" w:type="dxa"/>
                    <w:right w:w="80" w:type="dxa"/>
                  </w:tcMar>
                </w:tcPr>
                <w:p w14:paraId="1BB2BECA" w14:textId="77777777" w:rsidR="001D41A0" w:rsidRPr="005C0095" w:rsidRDefault="001D41A0" w:rsidP="005C0095">
                  <w:pPr>
                    <w:framePr w:hSpace="180" w:wrap="around" w:vAnchor="text" w:hAnchor="page" w:x="491" w:y="263"/>
                    <w:suppressOverlap/>
                    <w:rPr>
                      <w:sz w:val="24"/>
                      <w:szCs w:val="24"/>
                    </w:rPr>
                  </w:pPr>
                </w:p>
              </w:tc>
              <w:tc>
                <w:tcPr>
                  <w:tcW w:w="2205" w:type="dxa"/>
                  <w:shd w:val="clear" w:color="auto" w:fill="auto"/>
                  <w:tcMar>
                    <w:top w:w="80" w:type="dxa"/>
                    <w:left w:w="80" w:type="dxa"/>
                    <w:bottom w:w="80" w:type="dxa"/>
                    <w:right w:w="80" w:type="dxa"/>
                  </w:tcMar>
                </w:tcPr>
                <w:p w14:paraId="334DFAD0" w14:textId="77777777" w:rsidR="001D41A0" w:rsidRPr="005C0095" w:rsidRDefault="001D41A0" w:rsidP="005C0095">
                  <w:pPr>
                    <w:framePr w:hSpace="180" w:wrap="around" w:vAnchor="text" w:hAnchor="page" w:x="491" w:y="263"/>
                    <w:suppressOverlap/>
                    <w:jc w:val="center"/>
                    <w:rPr>
                      <w:sz w:val="24"/>
                      <w:szCs w:val="24"/>
                    </w:rPr>
                  </w:pPr>
                  <w:r w:rsidRPr="005C0095">
                    <w:rPr>
                      <w:rStyle w:val="af6"/>
                      <w:spacing w:val="2"/>
                      <w:sz w:val="24"/>
                      <w:szCs w:val="24"/>
                    </w:rPr>
                    <w:t>Официальное наименование</w:t>
                  </w:r>
                  <w:r w:rsidRPr="005C0095">
                    <w:rPr>
                      <w:rStyle w:val="af6"/>
                      <w:spacing w:val="2"/>
                      <w:sz w:val="24"/>
                      <w:szCs w:val="24"/>
                      <w:shd w:val="clear" w:color="auto" w:fill="FFFF00"/>
                    </w:rPr>
                    <w:br/>
                  </w:r>
                  <w:r w:rsidRPr="005C0095">
                    <w:rPr>
                      <w:rStyle w:val="af6"/>
                      <w:spacing w:val="2"/>
                      <w:sz w:val="24"/>
                      <w:szCs w:val="24"/>
                    </w:rPr>
                    <w:t>заказчика на русском языке</w:t>
                  </w:r>
                </w:p>
              </w:tc>
            </w:tr>
            <w:tr w:rsidR="001D41A0" w:rsidRPr="005C0095" w14:paraId="73B059CD" w14:textId="77777777" w:rsidTr="007E20C9">
              <w:trPr>
                <w:trHeight w:val="221"/>
              </w:trPr>
              <w:tc>
                <w:tcPr>
                  <w:tcW w:w="2394" w:type="dxa"/>
                  <w:shd w:val="clear" w:color="auto" w:fill="auto"/>
                  <w:tcMar>
                    <w:top w:w="80" w:type="dxa"/>
                    <w:left w:w="80" w:type="dxa"/>
                    <w:bottom w:w="80" w:type="dxa"/>
                    <w:right w:w="80" w:type="dxa"/>
                  </w:tcMar>
                </w:tcPr>
                <w:p w14:paraId="6283BD83" w14:textId="6AB3E1B6" w:rsidR="001D41A0" w:rsidRPr="005C0095" w:rsidRDefault="001D41A0" w:rsidP="005C0095">
                  <w:pPr>
                    <w:framePr w:hSpace="180" w:wrap="around" w:vAnchor="text" w:hAnchor="page" w:x="491" w:y="263"/>
                    <w:suppressOverlap/>
                    <w:jc w:val="center"/>
                    <w:rPr>
                      <w:b/>
                      <w:bCs/>
                      <w:sz w:val="24"/>
                      <w:szCs w:val="24"/>
                    </w:rPr>
                  </w:pPr>
                  <w:r w:rsidRPr="005C0095">
                    <w:rPr>
                      <w:rStyle w:val="Hyperlink1"/>
                      <w:rFonts w:eastAsia="Arial Unicode MS"/>
                      <w:b/>
                      <w:bCs/>
                      <w:spacing w:val="2"/>
                      <w:sz w:val="24"/>
                      <w:szCs w:val="24"/>
                    </w:rPr>
                    <w:t>ШЕШІМ</w:t>
                  </w:r>
                </w:p>
              </w:tc>
              <w:tc>
                <w:tcPr>
                  <w:tcW w:w="183" w:type="dxa"/>
                  <w:shd w:val="clear" w:color="auto" w:fill="auto"/>
                  <w:tcMar>
                    <w:top w:w="80" w:type="dxa"/>
                    <w:left w:w="80" w:type="dxa"/>
                    <w:bottom w:w="80" w:type="dxa"/>
                    <w:right w:w="80" w:type="dxa"/>
                  </w:tcMar>
                </w:tcPr>
                <w:p w14:paraId="730A2AF2" w14:textId="77777777" w:rsidR="001D41A0" w:rsidRPr="005C0095" w:rsidRDefault="001D41A0" w:rsidP="005C0095">
                  <w:pPr>
                    <w:framePr w:hSpace="180" w:wrap="around" w:vAnchor="text" w:hAnchor="page" w:x="491" w:y="263"/>
                    <w:suppressOverlap/>
                    <w:rPr>
                      <w:b/>
                      <w:bCs/>
                      <w:sz w:val="24"/>
                      <w:szCs w:val="24"/>
                    </w:rPr>
                  </w:pPr>
                </w:p>
              </w:tc>
              <w:tc>
                <w:tcPr>
                  <w:tcW w:w="2205" w:type="dxa"/>
                  <w:shd w:val="clear" w:color="auto" w:fill="auto"/>
                  <w:tcMar>
                    <w:top w:w="80" w:type="dxa"/>
                    <w:left w:w="80" w:type="dxa"/>
                    <w:bottom w:w="80" w:type="dxa"/>
                    <w:right w:w="80" w:type="dxa"/>
                  </w:tcMar>
                </w:tcPr>
                <w:p w14:paraId="681E7661" w14:textId="3FA61F22" w:rsidR="001D41A0" w:rsidRPr="005C0095" w:rsidRDefault="001D41A0" w:rsidP="005C0095">
                  <w:pPr>
                    <w:framePr w:hSpace="180" w:wrap="around" w:vAnchor="text" w:hAnchor="page" w:x="491" w:y="263"/>
                    <w:suppressOverlap/>
                    <w:jc w:val="center"/>
                    <w:rPr>
                      <w:b/>
                      <w:bCs/>
                      <w:sz w:val="24"/>
                      <w:szCs w:val="24"/>
                    </w:rPr>
                  </w:pPr>
                  <w:r w:rsidRPr="005C0095">
                    <w:rPr>
                      <w:rStyle w:val="Hyperlink1"/>
                      <w:rFonts w:eastAsia="Arial Unicode MS"/>
                      <w:b/>
                      <w:bCs/>
                      <w:spacing w:val="2"/>
                      <w:sz w:val="24"/>
                      <w:szCs w:val="24"/>
                    </w:rPr>
                    <w:t>РЕШЕНИЕ</w:t>
                  </w:r>
                </w:p>
              </w:tc>
            </w:tr>
            <w:tr w:rsidR="001D41A0" w:rsidRPr="005C0095" w14:paraId="153E1BCC" w14:textId="77777777" w:rsidTr="007E20C9">
              <w:trPr>
                <w:trHeight w:val="438"/>
              </w:trPr>
              <w:tc>
                <w:tcPr>
                  <w:tcW w:w="2394" w:type="dxa"/>
                  <w:shd w:val="clear" w:color="auto" w:fill="auto"/>
                  <w:tcMar>
                    <w:top w:w="80" w:type="dxa"/>
                    <w:left w:w="80" w:type="dxa"/>
                    <w:bottom w:w="80" w:type="dxa"/>
                    <w:right w:w="80" w:type="dxa"/>
                  </w:tcMar>
                </w:tcPr>
                <w:p w14:paraId="4F720342" w14:textId="77777777"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_________________</w:t>
                  </w:r>
                  <w:r w:rsidRPr="005C0095">
                    <w:rPr>
                      <w:rStyle w:val="Hyperlink1"/>
                      <w:rFonts w:eastAsia="Arial Unicode MS"/>
                      <w:spacing w:val="2"/>
                      <w:sz w:val="24"/>
                      <w:szCs w:val="24"/>
                    </w:rPr>
                    <w:br/>
                    <w:t>(дата)</w:t>
                  </w:r>
                </w:p>
              </w:tc>
              <w:tc>
                <w:tcPr>
                  <w:tcW w:w="183" w:type="dxa"/>
                  <w:shd w:val="clear" w:color="auto" w:fill="auto"/>
                  <w:tcMar>
                    <w:top w:w="80" w:type="dxa"/>
                    <w:left w:w="80" w:type="dxa"/>
                    <w:bottom w:w="80" w:type="dxa"/>
                    <w:right w:w="80" w:type="dxa"/>
                  </w:tcMar>
                </w:tcPr>
                <w:p w14:paraId="63F3E97E" w14:textId="77777777" w:rsidR="001D41A0" w:rsidRPr="005C0095" w:rsidRDefault="001D41A0" w:rsidP="005C0095">
                  <w:pPr>
                    <w:framePr w:hSpace="180" w:wrap="around" w:vAnchor="text" w:hAnchor="page" w:x="491" w:y="263"/>
                    <w:suppressOverlap/>
                    <w:rPr>
                      <w:sz w:val="24"/>
                      <w:szCs w:val="24"/>
                    </w:rPr>
                  </w:pPr>
                </w:p>
              </w:tc>
              <w:tc>
                <w:tcPr>
                  <w:tcW w:w="2205" w:type="dxa"/>
                  <w:shd w:val="clear" w:color="auto" w:fill="auto"/>
                  <w:tcMar>
                    <w:top w:w="80" w:type="dxa"/>
                    <w:left w:w="80" w:type="dxa"/>
                    <w:bottom w:w="80" w:type="dxa"/>
                    <w:right w:w="80" w:type="dxa"/>
                  </w:tcMar>
                </w:tcPr>
                <w:p w14:paraId="1F5183E8" w14:textId="77777777"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 ___________</w:t>
                  </w:r>
                </w:p>
              </w:tc>
            </w:tr>
            <w:tr w:rsidR="001D41A0" w:rsidRPr="005C0095" w14:paraId="5A80CB49" w14:textId="77777777" w:rsidTr="007E20C9">
              <w:trPr>
                <w:trHeight w:val="221"/>
              </w:trPr>
              <w:tc>
                <w:tcPr>
                  <w:tcW w:w="2394" w:type="dxa"/>
                  <w:shd w:val="clear" w:color="auto" w:fill="auto"/>
                  <w:tcMar>
                    <w:top w:w="80" w:type="dxa"/>
                    <w:left w:w="80" w:type="dxa"/>
                    <w:bottom w:w="80" w:type="dxa"/>
                    <w:right w:w="80" w:type="dxa"/>
                  </w:tcMar>
                </w:tcPr>
                <w:p w14:paraId="0ABD23A6" w14:textId="77777777"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Место издания на казахском языке</w:t>
                  </w:r>
                </w:p>
              </w:tc>
              <w:tc>
                <w:tcPr>
                  <w:tcW w:w="183" w:type="dxa"/>
                  <w:shd w:val="clear" w:color="auto" w:fill="auto"/>
                  <w:tcMar>
                    <w:top w:w="80" w:type="dxa"/>
                    <w:left w:w="80" w:type="dxa"/>
                    <w:bottom w:w="80" w:type="dxa"/>
                    <w:right w:w="80" w:type="dxa"/>
                  </w:tcMar>
                </w:tcPr>
                <w:p w14:paraId="150D562C" w14:textId="77777777" w:rsidR="001D41A0" w:rsidRPr="005C0095" w:rsidRDefault="001D41A0" w:rsidP="005C0095">
                  <w:pPr>
                    <w:framePr w:hSpace="180" w:wrap="around" w:vAnchor="text" w:hAnchor="page" w:x="491" w:y="263"/>
                    <w:suppressOverlap/>
                    <w:rPr>
                      <w:sz w:val="24"/>
                      <w:szCs w:val="24"/>
                    </w:rPr>
                  </w:pPr>
                </w:p>
              </w:tc>
              <w:tc>
                <w:tcPr>
                  <w:tcW w:w="2205" w:type="dxa"/>
                  <w:shd w:val="clear" w:color="auto" w:fill="auto"/>
                  <w:tcMar>
                    <w:top w:w="80" w:type="dxa"/>
                    <w:left w:w="80" w:type="dxa"/>
                    <w:bottom w:w="80" w:type="dxa"/>
                    <w:right w:w="80" w:type="dxa"/>
                  </w:tcMar>
                </w:tcPr>
                <w:p w14:paraId="3BAF98AC" w14:textId="77777777" w:rsidR="001D41A0" w:rsidRPr="005C0095" w:rsidRDefault="001D41A0" w:rsidP="005C0095">
                  <w:pPr>
                    <w:framePr w:hSpace="180" w:wrap="around" w:vAnchor="text" w:hAnchor="page" w:x="491" w:y="263"/>
                    <w:suppressOverlap/>
                    <w:jc w:val="center"/>
                    <w:rPr>
                      <w:sz w:val="24"/>
                      <w:szCs w:val="24"/>
                    </w:rPr>
                  </w:pPr>
                  <w:r w:rsidRPr="005C0095">
                    <w:rPr>
                      <w:rStyle w:val="Hyperlink1"/>
                      <w:rFonts w:eastAsia="Arial Unicode MS"/>
                      <w:spacing w:val="2"/>
                      <w:sz w:val="24"/>
                      <w:szCs w:val="24"/>
                    </w:rPr>
                    <w:t>Место издания на русском языке</w:t>
                  </w:r>
                </w:p>
              </w:tc>
            </w:tr>
          </w:tbl>
          <w:p w14:paraId="1A039054" w14:textId="77777777" w:rsidR="001D41A0" w:rsidRPr="005C0095" w:rsidRDefault="001D41A0" w:rsidP="001D41A0">
            <w:pPr>
              <w:pStyle w:val="3"/>
              <w:spacing w:before="0" w:beforeAutospacing="0" w:after="0" w:afterAutospacing="0"/>
              <w:ind w:left="1862"/>
              <w:jc w:val="center"/>
              <w:outlineLvl w:val="2"/>
              <w:rPr>
                <w:b w:val="0"/>
                <w:bCs w:val="0"/>
                <w:sz w:val="24"/>
                <w:szCs w:val="24"/>
              </w:rPr>
            </w:pPr>
          </w:p>
          <w:p w14:paraId="15C4B412" w14:textId="624B5413" w:rsidR="001D41A0" w:rsidRPr="005C0095" w:rsidRDefault="001D41A0" w:rsidP="001D41A0">
            <w:pPr>
              <w:pStyle w:val="3"/>
              <w:spacing w:before="0" w:beforeAutospacing="0" w:after="0" w:afterAutospacing="0"/>
              <w:jc w:val="center"/>
              <w:outlineLvl w:val="2"/>
              <w:rPr>
                <w:sz w:val="24"/>
                <w:szCs w:val="24"/>
              </w:rPr>
            </w:pPr>
            <w:r w:rsidRPr="005C0095">
              <w:rPr>
                <w:b w:val="0"/>
                <w:bCs w:val="0"/>
                <w:sz w:val="24"/>
                <w:szCs w:val="24"/>
              </w:rPr>
              <w:t>О признании</w:t>
            </w:r>
            <w:r w:rsidRPr="005C0095">
              <w:rPr>
                <w:sz w:val="24"/>
                <w:szCs w:val="24"/>
              </w:rPr>
              <w:t xml:space="preserve"> поставщика недобросовестным участником </w:t>
            </w:r>
            <w:r w:rsidRPr="005C0095">
              <w:rPr>
                <w:b w:val="0"/>
                <w:bCs w:val="0"/>
                <w:sz w:val="24"/>
                <w:szCs w:val="24"/>
              </w:rPr>
              <w:t>государственных закупок</w:t>
            </w:r>
          </w:p>
          <w:p w14:paraId="363CC9F1" w14:textId="77777777" w:rsidR="001D41A0" w:rsidRPr="005C0095" w:rsidRDefault="001D41A0" w:rsidP="001D41A0">
            <w:pPr>
              <w:pStyle w:val="a4"/>
              <w:spacing w:before="0" w:beforeAutospacing="0" w:after="0" w:afterAutospacing="0"/>
              <w:jc w:val="both"/>
              <w:rPr>
                <w:color w:val="000000" w:themeColor="text1"/>
              </w:rPr>
            </w:pPr>
          </w:p>
          <w:p w14:paraId="551BED41"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 xml:space="preserve">В соответствии с </w:t>
            </w:r>
            <w:hyperlink r:id="rId16" w:anchor="z154" w:history="1">
              <w:r w:rsidRPr="005C0095">
                <w:rPr>
                  <w:rStyle w:val="a6"/>
                  <w:color w:val="000000" w:themeColor="text1"/>
                  <w:u w:val="none"/>
                </w:rPr>
                <w:t>подпунктом 2)</w:t>
              </w:r>
            </w:hyperlink>
            <w:r w:rsidRPr="005C0095">
              <w:rPr>
                <w:color w:val="000000" w:themeColor="text1"/>
              </w:rPr>
              <w:t xml:space="preserve"> пункта 4 статьи 8, </w:t>
            </w:r>
            <w:hyperlink r:id="rId17" w:anchor="z376" w:history="1">
              <w:r w:rsidRPr="005C0095">
                <w:rPr>
                  <w:rStyle w:val="a6"/>
                  <w:color w:val="000000" w:themeColor="text1"/>
                  <w:u w:val="none"/>
                </w:rPr>
                <w:t>пунктом 5</w:t>
              </w:r>
            </w:hyperlink>
            <w:r w:rsidRPr="005C0095">
              <w:rPr>
                <w:color w:val="000000" w:themeColor="text1"/>
              </w:rPr>
              <w:t xml:space="preserve"> статьи 17 Закона Республики Казахстан «О государственных закупках» (далее – Закон), по итогам </w:t>
            </w:r>
            <w:r w:rsidRPr="005C0095">
              <w:rPr>
                <w:color w:val="000000" w:themeColor="text1"/>
              </w:rPr>
              <w:lastRenderedPageBreak/>
              <w:t>государственных закупок:</w:t>
            </w:r>
          </w:p>
          <w:p w14:paraId="2B69B420"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Номер объявления о закупке:</w:t>
            </w:r>
          </w:p>
          <w:p w14:paraId="112FFD7B"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Способ закупки:</w:t>
            </w:r>
          </w:p>
          <w:p w14:paraId="6206B508" w14:textId="77777777" w:rsidR="001D41A0" w:rsidRPr="005C0095" w:rsidRDefault="001D41A0" w:rsidP="001D41A0">
            <w:pPr>
              <w:pStyle w:val="a4"/>
              <w:spacing w:before="0" w:beforeAutospacing="0" w:after="0" w:afterAutospacing="0"/>
              <w:ind w:firstLine="317"/>
              <w:jc w:val="both"/>
              <w:rPr>
                <w:color w:val="000000" w:themeColor="text1"/>
              </w:rPr>
            </w:pPr>
            <w:r w:rsidRPr="005C0095">
              <w:t>Дата заключения договора: день/месяц/год</w:t>
            </w:r>
          </w:p>
          <w:p w14:paraId="365BDC5B" w14:textId="0FC13678" w:rsidR="001D41A0" w:rsidRPr="005C0095" w:rsidRDefault="001D41A0" w:rsidP="001D41A0">
            <w:pPr>
              <w:pStyle w:val="a4"/>
              <w:spacing w:before="0" w:beforeAutospacing="0" w:after="0" w:afterAutospacing="0"/>
              <w:ind w:firstLine="317"/>
              <w:jc w:val="both"/>
              <w:rPr>
                <w:color w:val="000000" w:themeColor="text1"/>
              </w:rPr>
            </w:pPr>
            <w:r w:rsidRPr="005C0095">
              <w:t xml:space="preserve">Дата </w:t>
            </w:r>
            <w:r w:rsidRPr="005C0095">
              <w:rPr>
                <w:b/>
                <w:bCs/>
                <w:color w:val="000000" w:themeColor="text1"/>
              </w:rPr>
              <w:t>окончания</w:t>
            </w:r>
            <w:r w:rsidRPr="005C0095">
              <w:rPr>
                <w:color w:val="000000" w:themeColor="text1"/>
              </w:rPr>
              <w:t xml:space="preserve"> </w:t>
            </w:r>
            <w:r w:rsidRPr="005C0095">
              <w:t>срока внесения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статьей 13 Закона потенциальным поставщиком: день/месяц/год</w:t>
            </w:r>
          </w:p>
          <w:p w14:paraId="7D2170D6" w14:textId="77777777" w:rsidR="001D41A0" w:rsidRPr="005C0095" w:rsidRDefault="001D41A0" w:rsidP="001D41A0">
            <w:pPr>
              <w:pStyle w:val="a4"/>
              <w:spacing w:before="0" w:beforeAutospacing="0" w:after="0" w:afterAutospacing="0"/>
              <w:ind w:firstLine="317"/>
              <w:jc w:val="both"/>
              <w:rPr>
                <w:color w:val="000000" w:themeColor="text1"/>
              </w:rPr>
            </w:pPr>
            <w:r w:rsidRPr="005C0095">
              <w:t>Заказчик:</w:t>
            </w:r>
          </w:p>
          <w:p w14:paraId="06F2C386" w14:textId="77777777" w:rsidR="001D41A0" w:rsidRPr="005C0095" w:rsidRDefault="001D41A0" w:rsidP="001D41A0">
            <w:pPr>
              <w:pStyle w:val="a4"/>
              <w:spacing w:before="0" w:beforeAutospacing="0" w:after="0" w:afterAutospacing="0"/>
              <w:ind w:firstLine="317"/>
              <w:jc w:val="both"/>
              <w:rPr>
                <w:color w:val="000000" w:themeColor="text1"/>
              </w:rPr>
            </w:pPr>
            <w:r w:rsidRPr="005C0095">
              <w:t>Наименование:</w:t>
            </w:r>
          </w:p>
          <w:p w14:paraId="2A438FDF" w14:textId="77777777" w:rsidR="001D41A0" w:rsidRPr="005C0095" w:rsidRDefault="001D41A0" w:rsidP="001D41A0">
            <w:pPr>
              <w:pStyle w:val="a4"/>
              <w:spacing w:before="0" w:beforeAutospacing="0" w:after="0" w:afterAutospacing="0"/>
              <w:ind w:firstLine="317"/>
              <w:jc w:val="both"/>
              <w:rPr>
                <w:color w:val="000000" w:themeColor="text1"/>
              </w:rPr>
            </w:pPr>
            <w:r w:rsidRPr="005C0095">
              <w:t>БИН:</w:t>
            </w:r>
          </w:p>
          <w:p w14:paraId="7CF32D95" w14:textId="77777777" w:rsidR="001D41A0" w:rsidRPr="005C0095" w:rsidRDefault="001D41A0" w:rsidP="001D41A0">
            <w:pPr>
              <w:pStyle w:val="a4"/>
              <w:spacing w:before="0" w:beforeAutospacing="0" w:after="0" w:afterAutospacing="0"/>
              <w:ind w:firstLine="317"/>
              <w:jc w:val="both"/>
              <w:rPr>
                <w:color w:val="000000" w:themeColor="text1"/>
              </w:rPr>
            </w:pPr>
            <w:r w:rsidRPr="005C0095">
              <w:t>Адрес:</w:t>
            </w:r>
          </w:p>
          <w:p w14:paraId="1828A996" w14:textId="77777777" w:rsidR="001D41A0" w:rsidRPr="005C0095" w:rsidRDefault="001D41A0" w:rsidP="001D41A0">
            <w:pPr>
              <w:pStyle w:val="a4"/>
              <w:spacing w:before="0" w:beforeAutospacing="0" w:after="0" w:afterAutospacing="0"/>
              <w:ind w:firstLine="317"/>
              <w:jc w:val="both"/>
              <w:rPr>
                <w:color w:val="000000" w:themeColor="text1"/>
              </w:rPr>
            </w:pPr>
            <w:r w:rsidRPr="005C0095">
              <w:t>Телефон:</w:t>
            </w:r>
          </w:p>
          <w:p w14:paraId="6AFEAE17" w14:textId="77777777" w:rsidR="001D41A0" w:rsidRPr="005C0095" w:rsidRDefault="001D41A0" w:rsidP="001D41A0">
            <w:pPr>
              <w:pStyle w:val="a4"/>
              <w:spacing w:before="0" w:beforeAutospacing="0" w:after="0" w:afterAutospacing="0"/>
              <w:ind w:firstLine="317"/>
              <w:jc w:val="both"/>
              <w:rPr>
                <w:color w:val="000000" w:themeColor="text1"/>
              </w:rPr>
            </w:pPr>
            <w:r w:rsidRPr="005C0095">
              <w:t>ПРИКАЗЫВАЮ:</w:t>
            </w:r>
          </w:p>
          <w:p w14:paraId="3C4943D9" w14:textId="086D020F" w:rsidR="001D41A0" w:rsidRPr="005C0095" w:rsidRDefault="001D41A0" w:rsidP="001D41A0">
            <w:pPr>
              <w:pStyle w:val="a4"/>
              <w:spacing w:before="0" w:beforeAutospacing="0" w:after="0" w:afterAutospacing="0"/>
              <w:ind w:firstLine="317"/>
              <w:jc w:val="both"/>
              <w:rPr>
                <w:b/>
                <w:bCs/>
                <w:color w:val="000000" w:themeColor="text1"/>
              </w:rPr>
            </w:pPr>
            <w:r w:rsidRPr="005C0095">
              <w:rPr>
                <w:b/>
                <w:bCs/>
                <w:color w:val="000000" w:themeColor="text1"/>
              </w:rPr>
              <w:t xml:space="preserve">1. В соответствии с </w:t>
            </w:r>
            <w:hyperlink r:id="rId18" w:anchor="z376" w:history="1">
              <w:r w:rsidRPr="005C0095">
                <w:rPr>
                  <w:rStyle w:val="a6"/>
                  <w:b/>
                  <w:bCs/>
                  <w:color w:val="000000" w:themeColor="text1"/>
                  <w:u w:val="none"/>
                </w:rPr>
                <w:t>пунктом 5</w:t>
              </w:r>
            </w:hyperlink>
            <w:r w:rsidRPr="005C0095">
              <w:rPr>
                <w:b/>
                <w:bCs/>
                <w:color w:val="000000" w:themeColor="text1"/>
              </w:rPr>
              <w:t xml:space="preserve"> статьи 17 Закона признать _________ уклонившимся от заключения договора о государственных закупках в связи с не внесением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w:t>
            </w:r>
            <w:hyperlink r:id="rId19" w:anchor="z262" w:history="1">
              <w:r w:rsidRPr="005C0095">
                <w:rPr>
                  <w:rStyle w:val="a6"/>
                  <w:b/>
                  <w:bCs/>
                  <w:color w:val="000000" w:themeColor="text1"/>
                  <w:u w:val="none"/>
                </w:rPr>
                <w:t>статьей 13</w:t>
              </w:r>
            </w:hyperlink>
            <w:r w:rsidRPr="005C0095">
              <w:rPr>
                <w:b/>
                <w:bCs/>
                <w:color w:val="000000" w:themeColor="text1"/>
              </w:rPr>
              <w:t xml:space="preserve"> Закона по договору № ____ от день/месяц/год по лоту ____, проведенного способом _______.</w:t>
            </w:r>
          </w:p>
          <w:p w14:paraId="61BC9EBE"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 xml:space="preserve">2. В соответствии с </w:t>
            </w:r>
            <w:hyperlink r:id="rId20" w:anchor="z154" w:history="1">
              <w:r w:rsidRPr="005C0095">
                <w:rPr>
                  <w:rStyle w:val="a6"/>
                  <w:color w:val="000000" w:themeColor="text1"/>
                  <w:u w:val="none"/>
                </w:rPr>
                <w:t>подпунктом 2)</w:t>
              </w:r>
            </w:hyperlink>
            <w:r w:rsidRPr="005C0095">
              <w:rPr>
                <w:color w:val="000000" w:themeColor="text1"/>
              </w:rPr>
              <w:t xml:space="preserve"> пункта 4, части второй </w:t>
            </w:r>
            <w:hyperlink r:id="rId21" w:anchor="z163" w:history="1">
              <w:r w:rsidRPr="005C0095">
                <w:rPr>
                  <w:rStyle w:val="a6"/>
                  <w:color w:val="000000" w:themeColor="text1"/>
                  <w:u w:val="none"/>
                </w:rPr>
                <w:t xml:space="preserve">пункта </w:t>
              </w:r>
              <w:r w:rsidRPr="005C0095">
                <w:rPr>
                  <w:rStyle w:val="a6"/>
                  <w:color w:val="000000" w:themeColor="text1"/>
                  <w:u w:val="none"/>
                </w:rPr>
                <w:br/>
                <w:t>5</w:t>
              </w:r>
            </w:hyperlink>
            <w:r w:rsidRPr="005C0095">
              <w:rPr>
                <w:color w:val="000000" w:themeColor="text1"/>
              </w:rPr>
              <w:t xml:space="preserve"> статьи 8 Закона признать недобросовестным участником государственных закупок.</w:t>
            </w:r>
          </w:p>
          <w:p w14:paraId="1C22C0BC" w14:textId="77777777" w:rsidR="001D41A0" w:rsidRPr="005C0095" w:rsidRDefault="001D41A0" w:rsidP="001D41A0">
            <w:pPr>
              <w:pStyle w:val="a4"/>
              <w:spacing w:before="0" w:beforeAutospacing="0" w:after="0" w:afterAutospacing="0"/>
              <w:ind w:firstLine="317"/>
              <w:jc w:val="both"/>
              <w:rPr>
                <w:color w:val="000000" w:themeColor="text1"/>
              </w:rPr>
            </w:pPr>
            <w:r w:rsidRPr="005C0095">
              <w:rPr>
                <w:color w:val="000000" w:themeColor="text1"/>
              </w:rPr>
              <w:t>3. Включить в реестр недобросовестных участников государственных закупок следующие сведения о потенциальном поставщике:</w:t>
            </w:r>
          </w:p>
          <w:tbl>
            <w:tblPr>
              <w:tblStyle w:val="a3"/>
              <w:tblW w:w="4844" w:type="dxa"/>
              <w:tblLayout w:type="fixed"/>
              <w:tblLook w:val="04A0" w:firstRow="1" w:lastRow="0" w:firstColumn="1" w:lastColumn="0" w:noHBand="0" w:noVBand="1"/>
            </w:tblPr>
            <w:tblGrid>
              <w:gridCol w:w="3143"/>
              <w:gridCol w:w="1701"/>
            </w:tblGrid>
            <w:tr w:rsidR="001D41A0" w:rsidRPr="005C0095" w14:paraId="17BB655C" w14:textId="77777777" w:rsidTr="00CA6FA8">
              <w:trPr>
                <w:trHeight w:val="249"/>
              </w:trPr>
              <w:tc>
                <w:tcPr>
                  <w:tcW w:w="3143" w:type="dxa"/>
                  <w:vAlign w:val="center"/>
                </w:tcPr>
                <w:p w14:paraId="7C489A60" w14:textId="77777777" w:rsidR="001D41A0" w:rsidRPr="005C0095" w:rsidRDefault="001D41A0" w:rsidP="005C0095">
                  <w:pPr>
                    <w:pStyle w:val="a4"/>
                    <w:framePr w:hSpace="180" w:wrap="around" w:vAnchor="text" w:hAnchor="page" w:x="491" w:y="263"/>
                    <w:suppressOverlap/>
                  </w:pPr>
                  <w:r w:rsidRPr="005C0095">
                    <w:t>Наименование/Ф.И.О.:</w:t>
                  </w:r>
                </w:p>
              </w:tc>
              <w:tc>
                <w:tcPr>
                  <w:tcW w:w="1701" w:type="dxa"/>
                </w:tcPr>
                <w:p w14:paraId="085749EB" w14:textId="77777777" w:rsidR="001D41A0" w:rsidRPr="005C0095" w:rsidRDefault="001D41A0" w:rsidP="005C0095">
                  <w:pPr>
                    <w:pStyle w:val="a4"/>
                    <w:framePr w:hSpace="180" w:wrap="around" w:vAnchor="text" w:hAnchor="page" w:x="491" w:y="263"/>
                    <w:suppressOverlap/>
                  </w:pPr>
                </w:p>
              </w:tc>
            </w:tr>
            <w:tr w:rsidR="001D41A0" w:rsidRPr="005C0095" w14:paraId="4A571673" w14:textId="77777777" w:rsidTr="00CA6FA8">
              <w:trPr>
                <w:trHeight w:val="240"/>
              </w:trPr>
              <w:tc>
                <w:tcPr>
                  <w:tcW w:w="3143" w:type="dxa"/>
                  <w:vAlign w:val="center"/>
                </w:tcPr>
                <w:p w14:paraId="0B2C3B9D" w14:textId="77777777" w:rsidR="001D41A0" w:rsidRPr="005C0095" w:rsidRDefault="001D41A0" w:rsidP="005C0095">
                  <w:pPr>
                    <w:pStyle w:val="a4"/>
                    <w:framePr w:hSpace="180" w:wrap="around" w:vAnchor="text" w:hAnchor="page" w:x="491" w:y="263"/>
                    <w:suppressOverlap/>
                  </w:pPr>
                  <w:r w:rsidRPr="005C0095">
                    <w:lastRenderedPageBreak/>
                    <w:t>БИН/ИИН, регистрационные данные для поставщиков-нерезидентов:</w:t>
                  </w:r>
                </w:p>
              </w:tc>
              <w:tc>
                <w:tcPr>
                  <w:tcW w:w="1701" w:type="dxa"/>
                </w:tcPr>
                <w:p w14:paraId="3AF7AA8F" w14:textId="77777777" w:rsidR="001D41A0" w:rsidRPr="005C0095" w:rsidRDefault="001D41A0" w:rsidP="005C0095">
                  <w:pPr>
                    <w:pStyle w:val="a4"/>
                    <w:framePr w:hSpace="180" w:wrap="around" w:vAnchor="text" w:hAnchor="page" w:x="491" w:y="263"/>
                    <w:suppressOverlap/>
                  </w:pPr>
                </w:p>
              </w:tc>
            </w:tr>
            <w:tr w:rsidR="001D41A0" w:rsidRPr="005C0095" w14:paraId="00652ED1" w14:textId="77777777" w:rsidTr="00CA6FA8">
              <w:trPr>
                <w:trHeight w:val="249"/>
              </w:trPr>
              <w:tc>
                <w:tcPr>
                  <w:tcW w:w="3143" w:type="dxa"/>
                  <w:vAlign w:val="center"/>
                </w:tcPr>
                <w:p w14:paraId="0A052634" w14:textId="77777777" w:rsidR="001D41A0" w:rsidRPr="005C0095" w:rsidRDefault="001D41A0" w:rsidP="005C0095">
                  <w:pPr>
                    <w:pStyle w:val="a4"/>
                    <w:framePr w:hSpace="180" w:wrap="around" w:vAnchor="text" w:hAnchor="page" w:x="491" w:y="263"/>
                    <w:suppressOverlap/>
                  </w:pPr>
                  <w:r w:rsidRPr="005C0095">
                    <w:t>Ф.И.О. руководителя:</w:t>
                  </w:r>
                </w:p>
              </w:tc>
              <w:tc>
                <w:tcPr>
                  <w:tcW w:w="1701" w:type="dxa"/>
                </w:tcPr>
                <w:p w14:paraId="02974600" w14:textId="77777777" w:rsidR="001D41A0" w:rsidRPr="005C0095" w:rsidRDefault="001D41A0" w:rsidP="005C0095">
                  <w:pPr>
                    <w:pStyle w:val="a4"/>
                    <w:framePr w:hSpace="180" w:wrap="around" w:vAnchor="text" w:hAnchor="page" w:x="491" w:y="263"/>
                    <w:suppressOverlap/>
                  </w:pPr>
                </w:p>
              </w:tc>
            </w:tr>
            <w:tr w:rsidR="001D41A0" w:rsidRPr="005C0095" w14:paraId="785E38BF" w14:textId="77777777" w:rsidTr="00CA6FA8">
              <w:trPr>
                <w:trHeight w:val="491"/>
              </w:trPr>
              <w:tc>
                <w:tcPr>
                  <w:tcW w:w="3143" w:type="dxa"/>
                  <w:vAlign w:val="center"/>
                </w:tcPr>
                <w:p w14:paraId="44C1BFF9" w14:textId="77777777" w:rsidR="001D41A0" w:rsidRPr="005C0095" w:rsidRDefault="001D41A0" w:rsidP="005C0095">
                  <w:pPr>
                    <w:pStyle w:val="a4"/>
                    <w:framePr w:hSpace="180" w:wrap="around" w:vAnchor="text" w:hAnchor="page" w:x="491" w:y="263"/>
                    <w:suppressOverlap/>
                  </w:pPr>
                  <w:r w:rsidRPr="005C0095">
                    <w:t>ИИН руководителя, регистрационные данные руководителя для поставщиков-нерезидентов:</w:t>
                  </w:r>
                </w:p>
              </w:tc>
              <w:tc>
                <w:tcPr>
                  <w:tcW w:w="1701" w:type="dxa"/>
                </w:tcPr>
                <w:p w14:paraId="57EE9F32" w14:textId="77777777" w:rsidR="001D41A0" w:rsidRPr="005C0095" w:rsidRDefault="001D41A0" w:rsidP="005C0095">
                  <w:pPr>
                    <w:pStyle w:val="a4"/>
                    <w:framePr w:hSpace="180" w:wrap="around" w:vAnchor="text" w:hAnchor="page" w:x="491" w:y="263"/>
                    <w:suppressOverlap/>
                  </w:pPr>
                </w:p>
              </w:tc>
            </w:tr>
            <w:tr w:rsidR="001D41A0" w:rsidRPr="005C0095" w14:paraId="204ACAFE" w14:textId="77777777" w:rsidTr="00CA6FA8">
              <w:trPr>
                <w:trHeight w:val="249"/>
              </w:trPr>
              <w:tc>
                <w:tcPr>
                  <w:tcW w:w="3143" w:type="dxa"/>
                  <w:vAlign w:val="center"/>
                </w:tcPr>
                <w:p w14:paraId="51B3F3B1" w14:textId="77777777" w:rsidR="001D41A0" w:rsidRPr="005C0095" w:rsidRDefault="001D41A0" w:rsidP="005C0095">
                  <w:pPr>
                    <w:pStyle w:val="a4"/>
                    <w:framePr w:hSpace="180" w:wrap="around" w:vAnchor="text" w:hAnchor="page" w:x="491" w:y="263"/>
                    <w:suppressOverlap/>
                  </w:pPr>
                  <w:r w:rsidRPr="005C0095">
                    <w:t>Наименование/Ф.И.О. учредителя (учредителей):</w:t>
                  </w:r>
                </w:p>
              </w:tc>
              <w:tc>
                <w:tcPr>
                  <w:tcW w:w="1701" w:type="dxa"/>
                </w:tcPr>
                <w:p w14:paraId="7F98B453" w14:textId="77777777" w:rsidR="001D41A0" w:rsidRPr="005C0095" w:rsidRDefault="001D41A0" w:rsidP="005C0095">
                  <w:pPr>
                    <w:pStyle w:val="a4"/>
                    <w:framePr w:hSpace="180" w:wrap="around" w:vAnchor="text" w:hAnchor="page" w:x="491" w:y="263"/>
                    <w:suppressOverlap/>
                  </w:pPr>
                </w:p>
              </w:tc>
            </w:tr>
            <w:tr w:rsidR="001D41A0" w:rsidRPr="005C0095" w14:paraId="78D523F6" w14:textId="77777777" w:rsidTr="00CA6FA8">
              <w:trPr>
                <w:trHeight w:val="500"/>
              </w:trPr>
              <w:tc>
                <w:tcPr>
                  <w:tcW w:w="3143" w:type="dxa"/>
                  <w:vAlign w:val="center"/>
                </w:tcPr>
                <w:p w14:paraId="705A290B" w14:textId="77777777" w:rsidR="001D41A0" w:rsidRPr="005C0095" w:rsidRDefault="001D41A0" w:rsidP="005C0095">
                  <w:pPr>
                    <w:pStyle w:val="a4"/>
                    <w:framePr w:hSpace="180" w:wrap="around" w:vAnchor="text" w:hAnchor="page" w:x="491" w:y="263"/>
                    <w:suppressOverlap/>
                  </w:pPr>
                  <w:r w:rsidRPr="005C0095">
                    <w:t>БИН/ИИН учредителей (учредителей), регистрационные данные учредителей для поставщиков-нерезидентов:</w:t>
                  </w:r>
                </w:p>
              </w:tc>
              <w:tc>
                <w:tcPr>
                  <w:tcW w:w="1701" w:type="dxa"/>
                </w:tcPr>
                <w:p w14:paraId="4DE582BB" w14:textId="77777777" w:rsidR="001D41A0" w:rsidRPr="005C0095" w:rsidRDefault="001D41A0" w:rsidP="005C0095">
                  <w:pPr>
                    <w:pStyle w:val="a4"/>
                    <w:framePr w:hSpace="180" w:wrap="around" w:vAnchor="text" w:hAnchor="page" w:x="491" w:y="263"/>
                    <w:suppressOverlap/>
                  </w:pPr>
                </w:p>
              </w:tc>
            </w:tr>
            <w:tr w:rsidR="001D41A0" w:rsidRPr="005C0095" w14:paraId="753BC7C8" w14:textId="77777777" w:rsidTr="00CA6FA8">
              <w:trPr>
                <w:trHeight w:val="240"/>
              </w:trPr>
              <w:tc>
                <w:tcPr>
                  <w:tcW w:w="3143" w:type="dxa"/>
                  <w:vAlign w:val="center"/>
                </w:tcPr>
                <w:p w14:paraId="23D18104" w14:textId="77777777" w:rsidR="001D41A0" w:rsidRPr="005C0095" w:rsidRDefault="001D41A0" w:rsidP="005C0095">
                  <w:pPr>
                    <w:pStyle w:val="a4"/>
                    <w:framePr w:hSpace="180" w:wrap="around" w:vAnchor="text" w:hAnchor="page" w:x="491" w:y="263"/>
                    <w:suppressOverlap/>
                  </w:pPr>
                  <w:r w:rsidRPr="005C0095">
                    <w:t>Адрес:</w:t>
                  </w:r>
                </w:p>
              </w:tc>
              <w:tc>
                <w:tcPr>
                  <w:tcW w:w="1701" w:type="dxa"/>
                </w:tcPr>
                <w:p w14:paraId="374F389E" w14:textId="77777777" w:rsidR="001D41A0" w:rsidRPr="005C0095" w:rsidRDefault="001D41A0" w:rsidP="005C0095">
                  <w:pPr>
                    <w:pStyle w:val="a4"/>
                    <w:framePr w:hSpace="180" w:wrap="around" w:vAnchor="text" w:hAnchor="page" w:x="491" w:y="263"/>
                    <w:suppressOverlap/>
                  </w:pPr>
                </w:p>
              </w:tc>
            </w:tr>
            <w:tr w:rsidR="001D41A0" w:rsidRPr="005C0095" w14:paraId="39BC1032" w14:textId="77777777" w:rsidTr="00CA6FA8">
              <w:trPr>
                <w:trHeight w:val="249"/>
              </w:trPr>
              <w:tc>
                <w:tcPr>
                  <w:tcW w:w="3143" w:type="dxa"/>
                  <w:vAlign w:val="center"/>
                </w:tcPr>
                <w:p w14:paraId="116C4150" w14:textId="77777777" w:rsidR="001D41A0" w:rsidRPr="005C0095" w:rsidRDefault="001D41A0" w:rsidP="005C0095">
                  <w:pPr>
                    <w:pStyle w:val="a4"/>
                    <w:framePr w:hSpace="180" w:wrap="around" w:vAnchor="text" w:hAnchor="page" w:x="491" w:y="263"/>
                    <w:suppressOverlap/>
                  </w:pPr>
                  <w:r w:rsidRPr="005C0095">
                    <w:t>Телефон:</w:t>
                  </w:r>
                </w:p>
              </w:tc>
              <w:tc>
                <w:tcPr>
                  <w:tcW w:w="1701" w:type="dxa"/>
                </w:tcPr>
                <w:p w14:paraId="01126512" w14:textId="77777777" w:rsidR="001D41A0" w:rsidRPr="005C0095" w:rsidRDefault="001D41A0" w:rsidP="005C0095">
                  <w:pPr>
                    <w:pStyle w:val="a4"/>
                    <w:framePr w:hSpace="180" w:wrap="around" w:vAnchor="text" w:hAnchor="page" w:x="491" w:y="263"/>
                    <w:suppressOverlap/>
                  </w:pPr>
                </w:p>
              </w:tc>
            </w:tr>
          </w:tbl>
          <w:p w14:paraId="7EC631E4"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4. Период нахождения в реестре определить 24 месяца с даты утверждения приказа.</w:t>
            </w:r>
          </w:p>
          <w:p w14:paraId="1474FA6E"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5. Приказ вступает в силу с момента подписания.</w:t>
            </w:r>
          </w:p>
          <w:p w14:paraId="66B81883"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Уполномоченное лицо Ф.И.О. (электронная цифровая подпись)</w:t>
            </w:r>
          </w:p>
          <w:p w14:paraId="3F914F87"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Расшифровка аббревиатур:</w:t>
            </w:r>
          </w:p>
          <w:p w14:paraId="44A4C423"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БИН – бизнес-идентификационный номер;</w:t>
            </w:r>
          </w:p>
          <w:p w14:paraId="63FACB63" w14:textId="77777777"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ИИН – индивидуальный идентификационный номер;</w:t>
            </w:r>
          </w:p>
          <w:p w14:paraId="0E7FCD85" w14:textId="0C6D9BB3" w:rsidR="001D41A0" w:rsidRPr="005C0095" w:rsidRDefault="001D41A0" w:rsidP="001D41A0">
            <w:pPr>
              <w:ind w:firstLine="317"/>
              <w:jc w:val="both"/>
              <w:rPr>
                <w:rFonts w:ascii="Times New Roman" w:hAnsi="Times New Roman" w:cs="Times New Roman"/>
                <w:sz w:val="24"/>
                <w:szCs w:val="24"/>
              </w:rPr>
            </w:pPr>
            <w:r w:rsidRPr="005C0095">
              <w:rPr>
                <w:rFonts w:ascii="Times New Roman" w:hAnsi="Times New Roman" w:cs="Times New Roman"/>
                <w:sz w:val="24"/>
                <w:szCs w:val="24"/>
              </w:rPr>
              <w:t>Ф.И.О. – фамилия, имя, отчество (при его наличии).</w:t>
            </w:r>
          </w:p>
        </w:tc>
        <w:tc>
          <w:tcPr>
            <w:tcW w:w="3827" w:type="dxa"/>
            <w:tcBorders>
              <w:right w:val="single" w:sz="4" w:space="0" w:color="auto"/>
            </w:tcBorders>
          </w:tcPr>
          <w:p w14:paraId="2B57B3F6" w14:textId="6C026C12" w:rsidR="001D41A0" w:rsidRPr="005C0095" w:rsidRDefault="001D41A0" w:rsidP="001D41A0">
            <w:pPr>
              <w:ind w:firstLine="320"/>
              <w:jc w:val="both"/>
              <w:rPr>
                <w:rFonts w:ascii="Times New Roman" w:hAnsi="Times New Roman" w:cs="Times New Roman"/>
                <w:bCs/>
                <w:sz w:val="24"/>
                <w:szCs w:val="24"/>
              </w:rPr>
            </w:pPr>
            <w:r w:rsidRPr="005C0095">
              <w:rPr>
                <w:rFonts w:ascii="Times New Roman" w:hAnsi="Times New Roman" w:cs="Times New Roman"/>
                <w:bCs/>
                <w:sz w:val="24"/>
                <w:szCs w:val="24"/>
              </w:rPr>
              <w:lastRenderedPageBreak/>
              <w:t>В соответствии с пунктом 27 Правил</w:t>
            </w:r>
            <w:r w:rsidRPr="005C0095">
              <w:rPr>
                <w:rFonts w:ascii="Times New Roman" w:hAnsi="Times New Roman" w:cs="Times New Roman"/>
              </w:rPr>
              <w:t xml:space="preserve"> </w:t>
            </w:r>
            <w:r w:rsidRPr="005C0095">
              <w:rPr>
                <w:rFonts w:ascii="Times New Roman" w:hAnsi="Times New Roman" w:cs="Times New Roman"/>
                <w:bCs/>
                <w:sz w:val="24"/>
                <w:szCs w:val="24"/>
              </w:rPr>
              <w:t xml:space="preserve">в случае уклонения потенциального поставщика от заключения договора о государственных закупках путем не подписания договора о государственных закупках на бумажном носителе в установленные сроки либо путем не внесения обеспечения исполнения договора о государственных закупках, обеспечение аванса (в случае, если договором предусмотрен аванс) и (или) суммы в соответствии со </w:t>
            </w:r>
            <w:hyperlink r:id="rId22" w:anchor="z262" w:history="1">
              <w:r w:rsidRPr="005C0095">
                <w:rPr>
                  <w:rStyle w:val="a6"/>
                  <w:rFonts w:ascii="Times New Roman" w:hAnsi="Times New Roman" w:cs="Times New Roman"/>
                  <w:bCs/>
                  <w:color w:val="auto"/>
                  <w:sz w:val="24"/>
                  <w:szCs w:val="24"/>
                  <w:u w:val="none"/>
                </w:rPr>
                <w:t>статьей 13</w:t>
              </w:r>
            </w:hyperlink>
            <w:r w:rsidRPr="005C0095">
              <w:rPr>
                <w:rFonts w:ascii="Times New Roman" w:hAnsi="Times New Roman" w:cs="Times New Roman"/>
                <w:bCs/>
                <w:sz w:val="24"/>
                <w:szCs w:val="24"/>
              </w:rPr>
              <w:t xml:space="preserve"> Закона, заказчик в течение 3 (трех) рабочих дней со дня уклонения от заключения договора о государственных закупках принимает посредством веб-портала по форме согласно </w:t>
            </w:r>
            <w:hyperlink r:id="rId23" w:anchor="z317" w:history="1">
              <w:r w:rsidRPr="005C0095">
                <w:rPr>
                  <w:rStyle w:val="a6"/>
                  <w:rFonts w:ascii="Times New Roman" w:hAnsi="Times New Roman" w:cs="Times New Roman"/>
                  <w:bCs/>
                  <w:color w:val="auto"/>
                  <w:sz w:val="24"/>
                  <w:szCs w:val="24"/>
                  <w:u w:val="none"/>
                </w:rPr>
                <w:t>приложению 6</w:t>
              </w:r>
            </w:hyperlink>
            <w:r w:rsidRPr="005C0095">
              <w:rPr>
                <w:rFonts w:ascii="Times New Roman" w:hAnsi="Times New Roman" w:cs="Times New Roman"/>
                <w:bCs/>
                <w:sz w:val="24"/>
                <w:szCs w:val="24"/>
              </w:rPr>
              <w:t xml:space="preserve"> к Правилам решение о признании потенциального поставщика или поставщика недобросовестным участником государственных закупок и представляет посредством веб-портала уполномоченному органу сведения о таком потенциальном </w:t>
            </w:r>
            <w:r w:rsidRPr="005C0095">
              <w:rPr>
                <w:rFonts w:ascii="Times New Roman" w:hAnsi="Times New Roman" w:cs="Times New Roman"/>
                <w:bCs/>
                <w:sz w:val="24"/>
                <w:szCs w:val="24"/>
              </w:rPr>
              <w:lastRenderedPageBreak/>
              <w:t xml:space="preserve">поставщике или поставщике в электронном виде по форме согласно </w:t>
            </w:r>
            <w:hyperlink r:id="rId24" w:anchor="z281" w:history="1">
              <w:r w:rsidRPr="005C0095">
                <w:rPr>
                  <w:rStyle w:val="a6"/>
                  <w:rFonts w:ascii="Times New Roman" w:hAnsi="Times New Roman" w:cs="Times New Roman"/>
                  <w:bCs/>
                  <w:color w:val="auto"/>
                  <w:sz w:val="24"/>
                  <w:szCs w:val="24"/>
                  <w:u w:val="none"/>
                </w:rPr>
                <w:t>приложению 4</w:t>
              </w:r>
            </w:hyperlink>
            <w:r w:rsidRPr="005C0095">
              <w:rPr>
                <w:rFonts w:ascii="Times New Roman" w:hAnsi="Times New Roman" w:cs="Times New Roman"/>
                <w:bCs/>
                <w:sz w:val="24"/>
                <w:szCs w:val="24"/>
              </w:rPr>
              <w:t xml:space="preserve"> к настоящим Правилам.</w:t>
            </w:r>
          </w:p>
          <w:p w14:paraId="6B9C8DC7" w14:textId="0DE32C6A" w:rsidR="001D41A0" w:rsidRPr="005C0095" w:rsidRDefault="001D41A0" w:rsidP="001D41A0">
            <w:pPr>
              <w:ind w:firstLine="320"/>
              <w:jc w:val="both"/>
              <w:rPr>
                <w:rFonts w:ascii="Times New Roman" w:hAnsi="Times New Roman" w:cs="Times New Roman"/>
                <w:bCs/>
                <w:sz w:val="24"/>
                <w:szCs w:val="24"/>
              </w:rPr>
            </w:pPr>
            <w:r w:rsidRPr="005C0095">
              <w:rPr>
                <w:rFonts w:ascii="Times New Roman" w:hAnsi="Times New Roman" w:cs="Times New Roman"/>
                <w:bCs/>
                <w:sz w:val="24"/>
                <w:szCs w:val="24"/>
              </w:rPr>
              <w:t>В этой связи, приложение 6 к Правилам необходимо привести в соответствие с вышеуказанными положениями.</w:t>
            </w:r>
          </w:p>
          <w:p w14:paraId="57FC2AD3" w14:textId="2465ACA2" w:rsidR="001D41A0" w:rsidRPr="005C0095" w:rsidRDefault="001D41A0" w:rsidP="001D41A0">
            <w:pPr>
              <w:ind w:firstLine="314"/>
              <w:jc w:val="both"/>
              <w:rPr>
                <w:rFonts w:ascii="Times New Roman" w:eastAsia="Times New Roman" w:hAnsi="Times New Roman" w:cs="Times New Roman"/>
                <w:color w:val="000000"/>
                <w:sz w:val="24"/>
                <w:szCs w:val="24"/>
              </w:rPr>
            </w:pPr>
          </w:p>
        </w:tc>
      </w:tr>
      <w:tr w:rsidR="001D41A0" w:rsidRPr="005C0095" w14:paraId="195E78D1" w14:textId="77777777" w:rsidTr="00796423">
        <w:trPr>
          <w:trHeight w:val="70"/>
        </w:trPr>
        <w:tc>
          <w:tcPr>
            <w:tcW w:w="562" w:type="dxa"/>
            <w:shd w:val="clear" w:color="auto" w:fill="auto"/>
          </w:tcPr>
          <w:p w14:paraId="1B6957D8"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335BAF7E" w14:textId="288014AA"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Приложение 10 к Правилам</w:t>
            </w:r>
          </w:p>
        </w:tc>
        <w:tc>
          <w:tcPr>
            <w:tcW w:w="4678" w:type="dxa"/>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1D41A0" w:rsidRPr="005C0095" w14:paraId="6E87DED5" w14:textId="77777777" w:rsidTr="00796423">
              <w:trPr>
                <w:trHeight w:val="1039"/>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54A58FBB" w14:textId="77777777" w:rsidR="001D41A0" w:rsidRPr="005C0095" w:rsidRDefault="001D41A0" w:rsidP="005C0095">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Приложение 10</w:t>
                  </w:r>
                  <w:r w:rsidRPr="005C0095">
                    <w:rPr>
                      <w:rFonts w:ascii="Times New Roman" w:eastAsia="Times New Roman" w:hAnsi="Times New Roman" w:cs="Times New Roman"/>
                      <w:color w:val="000000"/>
                      <w:sz w:val="24"/>
                      <w:szCs w:val="24"/>
                      <w:lang w:eastAsia="ru-RU"/>
                    </w:rPr>
                    <w:br/>
                    <w:t>к Правилам формирования</w:t>
                  </w:r>
                  <w:r w:rsidRPr="005C0095">
                    <w:rPr>
                      <w:rFonts w:ascii="Times New Roman" w:eastAsia="Times New Roman" w:hAnsi="Times New Roman" w:cs="Times New Roman"/>
                      <w:color w:val="000000"/>
                      <w:sz w:val="24"/>
                      <w:szCs w:val="24"/>
                      <w:lang w:eastAsia="ru-RU"/>
                    </w:rPr>
                    <w:br/>
                    <w:t>и ведения реестров в сфере</w:t>
                  </w:r>
                  <w:r w:rsidRPr="005C0095">
                    <w:rPr>
                      <w:rFonts w:ascii="Times New Roman" w:eastAsia="Times New Roman" w:hAnsi="Times New Roman" w:cs="Times New Roman"/>
                      <w:color w:val="000000"/>
                      <w:sz w:val="24"/>
                      <w:szCs w:val="24"/>
                      <w:lang w:eastAsia="ru-RU"/>
                    </w:rPr>
                    <w:br/>
                    <w:t>государственных закупок</w:t>
                  </w:r>
                </w:p>
              </w:tc>
            </w:tr>
          </w:tbl>
          <w:p w14:paraId="6D7C92C7" w14:textId="77777777" w:rsidR="001D41A0" w:rsidRPr="005C0095" w:rsidRDefault="001D41A0" w:rsidP="001D41A0">
            <w:pPr>
              <w:shd w:val="clear" w:color="auto" w:fill="FFFFFF"/>
              <w:textAlignment w:val="baseline"/>
              <w:outlineLvl w:val="2"/>
              <w:rPr>
                <w:rFonts w:ascii="Times New Roman" w:eastAsia="Times New Roman" w:hAnsi="Times New Roman" w:cs="Times New Roman"/>
                <w:color w:val="1E1E1E"/>
                <w:sz w:val="24"/>
                <w:szCs w:val="24"/>
                <w:lang w:eastAsia="ru-RU"/>
              </w:rPr>
            </w:pPr>
          </w:p>
          <w:p w14:paraId="5F17D0CE" w14:textId="77777777" w:rsidR="001D41A0" w:rsidRPr="005C0095" w:rsidRDefault="001D41A0" w:rsidP="001D41A0">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Перечень сведений и документов, подтверждающих опыт работы потенциального поставщика</w:t>
            </w:r>
          </w:p>
          <w:p w14:paraId="2FB25A0F" w14:textId="77777777" w:rsidR="001D41A0" w:rsidRPr="005C0095" w:rsidRDefault="001D41A0" w:rsidP="001D41A0">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6835C884" w14:textId="77777777" w:rsidR="001D41A0" w:rsidRPr="005C0095" w:rsidRDefault="001D41A0" w:rsidP="001D41A0">
            <w:pPr>
              <w:shd w:val="clear" w:color="auto" w:fill="FFFFFF"/>
              <w:ind w:firstLine="174"/>
              <w:jc w:val="both"/>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 По строительно-монтажным работам и работам по разработке проектной (проектно-сметной) документации</w:t>
            </w:r>
          </w:p>
          <w:tbl>
            <w:tblPr>
              <w:tblW w:w="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2"/>
              <w:gridCol w:w="2386"/>
              <w:gridCol w:w="1602"/>
            </w:tblGrid>
            <w:tr w:rsidR="001D41A0" w:rsidRPr="005C0095" w14:paraId="620AEB75" w14:textId="77777777" w:rsidTr="00796423">
              <w:trPr>
                <w:trHeight w:val="584"/>
              </w:trPr>
              <w:tc>
                <w:tcPr>
                  <w:tcW w:w="452" w:type="dxa"/>
                  <w:shd w:val="clear" w:color="auto" w:fill="auto"/>
                  <w:tcMar>
                    <w:top w:w="45" w:type="dxa"/>
                    <w:left w:w="75" w:type="dxa"/>
                    <w:bottom w:w="45" w:type="dxa"/>
                    <w:right w:w="75" w:type="dxa"/>
                  </w:tcMar>
                  <w:hideMark/>
                </w:tcPr>
                <w:p w14:paraId="725A4C5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w:t>
                  </w:r>
                </w:p>
              </w:tc>
              <w:tc>
                <w:tcPr>
                  <w:tcW w:w="2386" w:type="dxa"/>
                  <w:shd w:val="clear" w:color="auto" w:fill="auto"/>
                  <w:tcMar>
                    <w:top w:w="45" w:type="dxa"/>
                    <w:left w:w="75" w:type="dxa"/>
                    <w:bottom w:w="45" w:type="dxa"/>
                    <w:right w:w="75" w:type="dxa"/>
                  </w:tcMar>
                  <w:hideMark/>
                </w:tcPr>
                <w:p w14:paraId="0D2F7E0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Наименование сведений и документов, подтверждающих опыт работы </w:t>
                  </w:r>
                  <w:r w:rsidRPr="005C0095">
                    <w:rPr>
                      <w:rFonts w:ascii="Times New Roman" w:eastAsia="Times New Roman" w:hAnsi="Times New Roman" w:cs="Times New Roman"/>
                      <w:color w:val="000000"/>
                      <w:spacing w:val="2"/>
                      <w:sz w:val="24"/>
                      <w:szCs w:val="24"/>
                      <w:lang w:eastAsia="ru-RU"/>
                    </w:rPr>
                    <w:lastRenderedPageBreak/>
                    <w:t>потенциального поставщика</w:t>
                  </w:r>
                </w:p>
              </w:tc>
              <w:tc>
                <w:tcPr>
                  <w:tcW w:w="1602" w:type="dxa"/>
                  <w:shd w:val="clear" w:color="auto" w:fill="auto"/>
                  <w:tcMar>
                    <w:top w:w="45" w:type="dxa"/>
                    <w:left w:w="75" w:type="dxa"/>
                    <w:bottom w:w="45" w:type="dxa"/>
                    <w:right w:w="75" w:type="dxa"/>
                  </w:tcMar>
                  <w:hideMark/>
                </w:tcPr>
                <w:p w14:paraId="72026C8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Примечание</w:t>
                  </w:r>
                </w:p>
              </w:tc>
            </w:tr>
            <w:tr w:rsidR="001D41A0" w:rsidRPr="005C0095" w14:paraId="7F4B77D8" w14:textId="77777777" w:rsidTr="00796423">
              <w:trPr>
                <w:trHeight w:val="308"/>
              </w:trPr>
              <w:tc>
                <w:tcPr>
                  <w:tcW w:w="452" w:type="dxa"/>
                  <w:shd w:val="clear" w:color="auto" w:fill="auto"/>
                  <w:tcMar>
                    <w:top w:w="45" w:type="dxa"/>
                    <w:left w:w="75" w:type="dxa"/>
                    <w:bottom w:w="45" w:type="dxa"/>
                    <w:right w:w="75" w:type="dxa"/>
                  </w:tcMar>
                  <w:hideMark/>
                </w:tcPr>
                <w:p w14:paraId="57F7D51F"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w:t>
                  </w:r>
                </w:p>
              </w:tc>
              <w:tc>
                <w:tcPr>
                  <w:tcW w:w="2386" w:type="dxa"/>
                  <w:shd w:val="clear" w:color="auto" w:fill="auto"/>
                  <w:tcMar>
                    <w:top w:w="45" w:type="dxa"/>
                    <w:left w:w="75" w:type="dxa"/>
                    <w:bottom w:w="45" w:type="dxa"/>
                    <w:right w:w="75" w:type="dxa"/>
                  </w:tcMar>
                  <w:hideMark/>
                </w:tcPr>
                <w:p w14:paraId="59B7FC7F"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объекта строительства</w:t>
                  </w:r>
                </w:p>
              </w:tc>
              <w:tc>
                <w:tcPr>
                  <w:tcW w:w="1602" w:type="dxa"/>
                  <w:shd w:val="clear" w:color="auto" w:fill="auto"/>
                  <w:tcMar>
                    <w:top w:w="45" w:type="dxa"/>
                    <w:left w:w="75" w:type="dxa"/>
                    <w:bottom w:w="45" w:type="dxa"/>
                    <w:right w:w="75" w:type="dxa"/>
                  </w:tcMar>
                  <w:hideMark/>
                </w:tcPr>
                <w:p w14:paraId="025E861B"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708881C1" w14:textId="77777777" w:rsidTr="00064324">
              <w:trPr>
                <w:trHeight w:val="360"/>
              </w:trPr>
              <w:tc>
                <w:tcPr>
                  <w:tcW w:w="452" w:type="dxa"/>
                  <w:shd w:val="clear" w:color="auto" w:fill="auto"/>
                  <w:tcMar>
                    <w:top w:w="45" w:type="dxa"/>
                    <w:left w:w="75" w:type="dxa"/>
                    <w:bottom w:w="45" w:type="dxa"/>
                    <w:right w:w="75" w:type="dxa"/>
                  </w:tcMar>
                  <w:hideMark/>
                </w:tcPr>
                <w:p w14:paraId="0D41A8F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2.</w:t>
                  </w:r>
                </w:p>
              </w:tc>
              <w:tc>
                <w:tcPr>
                  <w:tcW w:w="2386" w:type="dxa"/>
                  <w:shd w:val="clear" w:color="auto" w:fill="auto"/>
                  <w:tcMar>
                    <w:top w:w="45" w:type="dxa"/>
                    <w:left w:w="75" w:type="dxa"/>
                    <w:bottom w:w="45" w:type="dxa"/>
                    <w:right w:w="75" w:type="dxa"/>
                  </w:tcMar>
                  <w:hideMark/>
                </w:tcPr>
                <w:p w14:paraId="2AFBA9C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Статус потенциального поставщика по объекту строительства:</w:t>
                  </w:r>
                  <w:r w:rsidRPr="005C0095">
                    <w:rPr>
                      <w:rFonts w:ascii="Times New Roman" w:eastAsia="Times New Roman" w:hAnsi="Times New Roman" w:cs="Times New Roman"/>
                      <w:color w:val="000000"/>
                      <w:spacing w:val="2"/>
                      <w:sz w:val="24"/>
                      <w:szCs w:val="24"/>
                      <w:lang w:eastAsia="ru-RU"/>
                    </w:rPr>
                    <w:br/>
                    <w:t>1. Генеральный подрядчик;</w:t>
                  </w:r>
                  <w:r w:rsidRPr="005C0095">
                    <w:rPr>
                      <w:rFonts w:ascii="Times New Roman" w:eastAsia="Times New Roman" w:hAnsi="Times New Roman" w:cs="Times New Roman"/>
                      <w:color w:val="000000"/>
                      <w:spacing w:val="2"/>
                      <w:sz w:val="24"/>
                      <w:szCs w:val="24"/>
                      <w:lang w:eastAsia="ru-RU"/>
                    </w:rPr>
                    <w:br/>
                    <w:t>2. Генеральный проектировщик;</w:t>
                  </w:r>
                  <w:r w:rsidRPr="005C0095">
                    <w:rPr>
                      <w:rFonts w:ascii="Times New Roman" w:eastAsia="Times New Roman" w:hAnsi="Times New Roman" w:cs="Times New Roman"/>
                      <w:color w:val="000000"/>
                      <w:spacing w:val="2"/>
                      <w:sz w:val="24"/>
                      <w:szCs w:val="24"/>
                      <w:lang w:eastAsia="ru-RU"/>
                    </w:rPr>
                    <w:br/>
                    <w:t>3. Субподрядчик;</w:t>
                  </w:r>
                  <w:r w:rsidRPr="005C0095">
                    <w:rPr>
                      <w:rFonts w:ascii="Times New Roman" w:eastAsia="Times New Roman" w:hAnsi="Times New Roman" w:cs="Times New Roman"/>
                      <w:color w:val="000000"/>
                      <w:spacing w:val="2"/>
                      <w:sz w:val="24"/>
                      <w:szCs w:val="24"/>
                      <w:lang w:eastAsia="ru-RU"/>
                    </w:rPr>
                    <w:br/>
                    <w:t>4. Субпроектировщик.</w:t>
                  </w:r>
                </w:p>
              </w:tc>
              <w:tc>
                <w:tcPr>
                  <w:tcW w:w="1602" w:type="dxa"/>
                  <w:shd w:val="clear" w:color="auto" w:fill="auto"/>
                  <w:tcMar>
                    <w:top w:w="45" w:type="dxa"/>
                    <w:left w:w="75" w:type="dxa"/>
                    <w:bottom w:w="45" w:type="dxa"/>
                    <w:right w:w="75" w:type="dxa"/>
                  </w:tcMar>
                  <w:hideMark/>
                </w:tcPr>
                <w:p w14:paraId="13AD0AEA"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57AAEC07" w14:textId="77777777" w:rsidTr="00796423">
              <w:trPr>
                <w:trHeight w:val="932"/>
              </w:trPr>
              <w:tc>
                <w:tcPr>
                  <w:tcW w:w="452" w:type="dxa"/>
                  <w:shd w:val="clear" w:color="auto" w:fill="auto"/>
                  <w:tcMar>
                    <w:top w:w="45" w:type="dxa"/>
                    <w:left w:w="75" w:type="dxa"/>
                    <w:bottom w:w="45" w:type="dxa"/>
                    <w:right w:w="75" w:type="dxa"/>
                  </w:tcMar>
                  <w:hideMark/>
                </w:tcPr>
                <w:p w14:paraId="3FE6C5A5"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3.</w:t>
                  </w:r>
                </w:p>
              </w:tc>
              <w:tc>
                <w:tcPr>
                  <w:tcW w:w="2386" w:type="dxa"/>
                  <w:shd w:val="clear" w:color="auto" w:fill="auto"/>
                  <w:tcMar>
                    <w:top w:w="45" w:type="dxa"/>
                    <w:left w:w="75" w:type="dxa"/>
                    <w:bottom w:w="45" w:type="dxa"/>
                    <w:right w:w="75" w:type="dxa"/>
                  </w:tcMar>
                  <w:hideMark/>
                </w:tcPr>
                <w:p w14:paraId="1339209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Сведения о подрядчике</w:t>
                  </w:r>
                </w:p>
              </w:tc>
              <w:tc>
                <w:tcPr>
                  <w:tcW w:w="1602" w:type="dxa"/>
                  <w:shd w:val="clear" w:color="auto" w:fill="auto"/>
                  <w:tcMar>
                    <w:top w:w="45" w:type="dxa"/>
                    <w:left w:w="75" w:type="dxa"/>
                    <w:bottom w:w="45" w:type="dxa"/>
                    <w:right w:w="75" w:type="dxa"/>
                  </w:tcMar>
                  <w:hideMark/>
                </w:tcPr>
                <w:p w14:paraId="11A3E593"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Если потенциальный поставщик является генеральным подрядчиком (проектировщиком), привлекавшим субподрядчика (субпроектировщика), то дополнительно указываются сведения о </w:t>
                  </w:r>
                  <w:r w:rsidRPr="005C0095">
                    <w:rPr>
                      <w:rFonts w:ascii="Times New Roman" w:eastAsia="Times New Roman" w:hAnsi="Times New Roman" w:cs="Times New Roman"/>
                      <w:color w:val="000000"/>
                      <w:spacing w:val="2"/>
                      <w:sz w:val="24"/>
                      <w:szCs w:val="24"/>
                      <w:lang w:eastAsia="ru-RU"/>
                    </w:rPr>
                    <w:lastRenderedPageBreak/>
                    <w:t>таком субподрядчике (субпроектировщика)</w:t>
                  </w:r>
                  <w:r w:rsidRPr="005C0095">
                    <w:rPr>
                      <w:rFonts w:ascii="Times New Roman" w:eastAsia="Times New Roman" w:hAnsi="Times New Roman" w:cs="Times New Roman"/>
                      <w:color w:val="000000"/>
                      <w:spacing w:val="2"/>
                      <w:sz w:val="24"/>
                      <w:szCs w:val="24"/>
                      <w:lang w:eastAsia="ru-RU"/>
                    </w:rPr>
                    <w:br/>
                    <w:t>(наименование, бизнес-идентификационный номер).</w:t>
                  </w:r>
                  <w:r w:rsidRPr="005C0095">
                    <w:rPr>
                      <w:rFonts w:ascii="Times New Roman" w:eastAsia="Times New Roman" w:hAnsi="Times New Roman" w:cs="Times New Roman"/>
                      <w:color w:val="000000"/>
                      <w:spacing w:val="2"/>
                      <w:sz w:val="24"/>
                      <w:szCs w:val="24"/>
                      <w:lang w:eastAsia="ru-RU"/>
                    </w:rPr>
                    <w:br/>
                    <w:t>Если потенциальный поставщик является субподрядчиком (субпроектировщика), то дополнительно указываются сведения о генеральном подрядчике (проектировщике) (наименование, бизнес-идентификационный номер).</w:t>
                  </w:r>
                </w:p>
              </w:tc>
            </w:tr>
            <w:tr w:rsidR="001D41A0" w:rsidRPr="005C0095" w14:paraId="09A81721" w14:textId="77777777" w:rsidTr="00796423">
              <w:trPr>
                <w:trHeight w:val="600"/>
              </w:trPr>
              <w:tc>
                <w:tcPr>
                  <w:tcW w:w="452" w:type="dxa"/>
                  <w:shd w:val="clear" w:color="auto" w:fill="auto"/>
                  <w:tcMar>
                    <w:top w:w="45" w:type="dxa"/>
                    <w:left w:w="75" w:type="dxa"/>
                    <w:bottom w:w="45" w:type="dxa"/>
                    <w:right w:w="75" w:type="dxa"/>
                  </w:tcMar>
                  <w:hideMark/>
                </w:tcPr>
                <w:p w14:paraId="532DA82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4.</w:t>
                  </w:r>
                </w:p>
              </w:tc>
              <w:tc>
                <w:tcPr>
                  <w:tcW w:w="2386" w:type="dxa"/>
                  <w:shd w:val="clear" w:color="auto" w:fill="auto"/>
                  <w:tcMar>
                    <w:top w:w="45" w:type="dxa"/>
                    <w:left w:w="75" w:type="dxa"/>
                    <w:bottom w:w="45" w:type="dxa"/>
                    <w:right w:w="75" w:type="dxa"/>
                  </w:tcMar>
                  <w:hideMark/>
                </w:tcPr>
                <w:p w14:paraId="1998B151"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Сведения о лице, осуществлявшим инжиниринговые услуги по техническому </w:t>
                  </w:r>
                  <w:r w:rsidRPr="005C0095">
                    <w:rPr>
                      <w:rFonts w:ascii="Times New Roman" w:eastAsia="Times New Roman" w:hAnsi="Times New Roman" w:cs="Times New Roman"/>
                      <w:color w:val="000000"/>
                      <w:spacing w:val="2"/>
                      <w:sz w:val="24"/>
                      <w:szCs w:val="24"/>
                      <w:lang w:eastAsia="ru-RU"/>
                    </w:rPr>
                    <w:lastRenderedPageBreak/>
                    <w:t>надзору за строительно-монтажными работами</w:t>
                  </w:r>
                </w:p>
              </w:tc>
              <w:tc>
                <w:tcPr>
                  <w:tcW w:w="1602" w:type="dxa"/>
                  <w:shd w:val="clear" w:color="auto" w:fill="auto"/>
                  <w:tcMar>
                    <w:top w:w="45" w:type="dxa"/>
                    <w:left w:w="75" w:type="dxa"/>
                    <w:bottom w:w="45" w:type="dxa"/>
                    <w:right w:w="75" w:type="dxa"/>
                  </w:tcMar>
                  <w:hideMark/>
                </w:tcPr>
                <w:p w14:paraId="11D73F6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 xml:space="preserve">Указывается наименование, бизнес-идентификационный </w:t>
                  </w:r>
                  <w:r w:rsidRPr="005C0095">
                    <w:rPr>
                      <w:rFonts w:ascii="Times New Roman" w:eastAsia="Times New Roman" w:hAnsi="Times New Roman" w:cs="Times New Roman"/>
                      <w:color w:val="000000"/>
                      <w:spacing w:val="2"/>
                      <w:sz w:val="24"/>
                      <w:szCs w:val="24"/>
                      <w:lang w:eastAsia="ru-RU"/>
                    </w:rPr>
                    <w:lastRenderedPageBreak/>
                    <w:t>номер</w:t>
                  </w:r>
                </w:p>
              </w:tc>
            </w:tr>
            <w:tr w:rsidR="001D41A0" w:rsidRPr="005C0095" w14:paraId="3881C086" w14:textId="77777777" w:rsidTr="00796423">
              <w:trPr>
                <w:trHeight w:val="1493"/>
              </w:trPr>
              <w:tc>
                <w:tcPr>
                  <w:tcW w:w="452" w:type="dxa"/>
                  <w:shd w:val="clear" w:color="auto" w:fill="auto"/>
                  <w:tcMar>
                    <w:top w:w="45" w:type="dxa"/>
                    <w:left w:w="75" w:type="dxa"/>
                    <w:bottom w:w="45" w:type="dxa"/>
                    <w:right w:w="75" w:type="dxa"/>
                  </w:tcMar>
                  <w:hideMark/>
                </w:tcPr>
                <w:p w14:paraId="108C161F"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5.</w:t>
                  </w:r>
                </w:p>
              </w:tc>
              <w:tc>
                <w:tcPr>
                  <w:tcW w:w="2386" w:type="dxa"/>
                  <w:shd w:val="clear" w:color="auto" w:fill="auto"/>
                  <w:tcMar>
                    <w:top w:w="45" w:type="dxa"/>
                    <w:left w:w="75" w:type="dxa"/>
                    <w:bottom w:w="45" w:type="dxa"/>
                    <w:right w:w="75" w:type="dxa"/>
                  </w:tcMar>
                  <w:hideMark/>
                </w:tcPr>
                <w:p w14:paraId="6939618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Вид строительства:</w:t>
                  </w:r>
                  <w:r w:rsidRPr="005C0095">
                    <w:rPr>
                      <w:rFonts w:ascii="Times New Roman" w:eastAsia="Times New Roman" w:hAnsi="Times New Roman" w:cs="Times New Roman"/>
                      <w:color w:val="000000"/>
                      <w:spacing w:val="2"/>
                      <w:sz w:val="24"/>
                      <w:szCs w:val="24"/>
                      <w:lang w:eastAsia="ru-RU"/>
                    </w:rPr>
                    <w:br/>
                    <w:t>(возведение новых, реконструкция, расширение, техническое перевооружение, модернизация, капитальный ремонт существующих объектов (зданий, сооружений и их комплексов, коммуникаций))</w:t>
                  </w:r>
                </w:p>
              </w:tc>
              <w:tc>
                <w:tcPr>
                  <w:tcW w:w="1602" w:type="dxa"/>
                  <w:shd w:val="clear" w:color="auto" w:fill="auto"/>
                  <w:tcMar>
                    <w:top w:w="45" w:type="dxa"/>
                    <w:left w:w="75" w:type="dxa"/>
                    <w:bottom w:w="45" w:type="dxa"/>
                    <w:right w:w="75" w:type="dxa"/>
                  </w:tcMar>
                  <w:hideMark/>
                </w:tcPr>
                <w:p w14:paraId="595F4FB5"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70C326F1" w14:textId="77777777" w:rsidTr="00796423">
              <w:trPr>
                <w:trHeight w:val="275"/>
              </w:trPr>
              <w:tc>
                <w:tcPr>
                  <w:tcW w:w="452" w:type="dxa"/>
                  <w:shd w:val="clear" w:color="auto" w:fill="auto"/>
                  <w:tcMar>
                    <w:top w:w="45" w:type="dxa"/>
                    <w:left w:w="75" w:type="dxa"/>
                    <w:bottom w:w="45" w:type="dxa"/>
                    <w:right w:w="75" w:type="dxa"/>
                  </w:tcMar>
                  <w:hideMark/>
                </w:tcPr>
                <w:p w14:paraId="64C3B27D"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6.</w:t>
                  </w:r>
                </w:p>
              </w:tc>
              <w:tc>
                <w:tcPr>
                  <w:tcW w:w="2386" w:type="dxa"/>
                  <w:shd w:val="clear" w:color="auto" w:fill="auto"/>
                  <w:tcMar>
                    <w:top w:w="45" w:type="dxa"/>
                    <w:left w:w="75" w:type="dxa"/>
                    <w:bottom w:w="45" w:type="dxa"/>
                    <w:right w:w="75" w:type="dxa"/>
                  </w:tcMar>
                  <w:hideMark/>
                </w:tcPr>
                <w:p w14:paraId="42A34F22"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Адрес (местонахождение объекта строительства)</w:t>
                  </w:r>
                </w:p>
              </w:tc>
              <w:tc>
                <w:tcPr>
                  <w:tcW w:w="1602" w:type="dxa"/>
                  <w:shd w:val="clear" w:color="auto" w:fill="auto"/>
                  <w:tcMar>
                    <w:top w:w="45" w:type="dxa"/>
                    <w:left w:w="75" w:type="dxa"/>
                    <w:bottom w:w="45" w:type="dxa"/>
                    <w:right w:w="75" w:type="dxa"/>
                  </w:tcMar>
                  <w:hideMark/>
                </w:tcPr>
                <w:p w14:paraId="0E1FB082"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1A97563E" w14:textId="77777777" w:rsidTr="00796423">
              <w:trPr>
                <w:trHeight w:val="292"/>
              </w:trPr>
              <w:tc>
                <w:tcPr>
                  <w:tcW w:w="452" w:type="dxa"/>
                  <w:shd w:val="clear" w:color="auto" w:fill="auto"/>
                  <w:tcMar>
                    <w:top w:w="45" w:type="dxa"/>
                    <w:left w:w="75" w:type="dxa"/>
                    <w:bottom w:w="45" w:type="dxa"/>
                    <w:right w:w="75" w:type="dxa"/>
                  </w:tcMar>
                  <w:hideMark/>
                </w:tcPr>
                <w:p w14:paraId="09B9E2D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7.</w:t>
                  </w:r>
                </w:p>
              </w:tc>
              <w:tc>
                <w:tcPr>
                  <w:tcW w:w="2386" w:type="dxa"/>
                  <w:shd w:val="clear" w:color="auto" w:fill="auto"/>
                  <w:tcMar>
                    <w:top w:w="45" w:type="dxa"/>
                    <w:left w:w="75" w:type="dxa"/>
                    <w:bottom w:w="45" w:type="dxa"/>
                    <w:right w:w="75" w:type="dxa"/>
                  </w:tcMar>
                  <w:hideMark/>
                </w:tcPr>
                <w:p w14:paraId="3B400C2D"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заказчика</w:t>
                  </w:r>
                </w:p>
              </w:tc>
              <w:tc>
                <w:tcPr>
                  <w:tcW w:w="1602" w:type="dxa"/>
                  <w:shd w:val="clear" w:color="auto" w:fill="auto"/>
                  <w:tcMar>
                    <w:top w:w="45" w:type="dxa"/>
                    <w:left w:w="75" w:type="dxa"/>
                    <w:bottom w:w="45" w:type="dxa"/>
                    <w:right w:w="75" w:type="dxa"/>
                  </w:tcMar>
                  <w:hideMark/>
                </w:tcPr>
                <w:p w14:paraId="231FEB6C"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6B27B189" w14:textId="77777777" w:rsidTr="00796423">
              <w:trPr>
                <w:trHeight w:val="600"/>
              </w:trPr>
              <w:tc>
                <w:tcPr>
                  <w:tcW w:w="452" w:type="dxa"/>
                  <w:shd w:val="clear" w:color="auto" w:fill="auto"/>
                  <w:tcMar>
                    <w:top w:w="45" w:type="dxa"/>
                    <w:left w:w="75" w:type="dxa"/>
                    <w:bottom w:w="45" w:type="dxa"/>
                    <w:right w:w="75" w:type="dxa"/>
                  </w:tcMar>
                  <w:hideMark/>
                </w:tcPr>
                <w:p w14:paraId="3AD4515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8.</w:t>
                  </w:r>
                </w:p>
              </w:tc>
              <w:tc>
                <w:tcPr>
                  <w:tcW w:w="2386" w:type="dxa"/>
                  <w:shd w:val="clear" w:color="auto" w:fill="auto"/>
                  <w:tcMar>
                    <w:top w:w="45" w:type="dxa"/>
                    <w:left w:w="75" w:type="dxa"/>
                    <w:bottom w:w="45" w:type="dxa"/>
                    <w:right w:w="75" w:type="dxa"/>
                  </w:tcMar>
                  <w:hideMark/>
                </w:tcPr>
                <w:p w14:paraId="7E41D8CF"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Год завершения работ согласно дате акта приемки объекта в эксплуатацию</w:t>
                  </w:r>
                </w:p>
              </w:tc>
              <w:tc>
                <w:tcPr>
                  <w:tcW w:w="1602" w:type="dxa"/>
                  <w:shd w:val="clear" w:color="auto" w:fill="auto"/>
                  <w:tcMar>
                    <w:top w:w="45" w:type="dxa"/>
                    <w:left w:w="75" w:type="dxa"/>
                    <w:bottom w:w="45" w:type="dxa"/>
                    <w:right w:w="75" w:type="dxa"/>
                  </w:tcMar>
                  <w:hideMark/>
                </w:tcPr>
                <w:p w14:paraId="3F278BB7"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2621FEF5" w14:textId="77777777" w:rsidTr="00796423">
              <w:trPr>
                <w:trHeight w:val="584"/>
              </w:trPr>
              <w:tc>
                <w:tcPr>
                  <w:tcW w:w="452" w:type="dxa"/>
                  <w:shd w:val="clear" w:color="auto" w:fill="auto"/>
                  <w:tcMar>
                    <w:top w:w="45" w:type="dxa"/>
                    <w:left w:w="75" w:type="dxa"/>
                    <w:bottom w:w="45" w:type="dxa"/>
                    <w:right w:w="75" w:type="dxa"/>
                  </w:tcMar>
                  <w:hideMark/>
                </w:tcPr>
                <w:p w14:paraId="6CD2CE9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9.</w:t>
                  </w:r>
                </w:p>
              </w:tc>
              <w:tc>
                <w:tcPr>
                  <w:tcW w:w="2386" w:type="dxa"/>
                  <w:shd w:val="clear" w:color="auto" w:fill="auto"/>
                  <w:tcMar>
                    <w:top w:w="45" w:type="dxa"/>
                    <w:left w:w="75" w:type="dxa"/>
                    <w:bottom w:w="45" w:type="dxa"/>
                    <w:right w:w="75" w:type="dxa"/>
                  </w:tcMar>
                  <w:hideMark/>
                </w:tcPr>
                <w:p w14:paraId="6E4CD145"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Уровень ответственности зданий и сооружений (первый – повышенный, второй – нормальный, третий </w:t>
                  </w:r>
                  <w:r w:rsidRPr="005C0095">
                    <w:rPr>
                      <w:rFonts w:ascii="Times New Roman" w:eastAsia="Times New Roman" w:hAnsi="Times New Roman" w:cs="Times New Roman"/>
                      <w:color w:val="000000"/>
                      <w:spacing w:val="2"/>
                      <w:sz w:val="24"/>
                      <w:szCs w:val="24"/>
                      <w:lang w:eastAsia="ru-RU"/>
                    </w:rPr>
                    <w:lastRenderedPageBreak/>
                    <w:t>– пониженный)</w:t>
                  </w:r>
                </w:p>
              </w:tc>
              <w:tc>
                <w:tcPr>
                  <w:tcW w:w="1602" w:type="dxa"/>
                  <w:shd w:val="clear" w:color="auto" w:fill="auto"/>
                  <w:tcMar>
                    <w:top w:w="45" w:type="dxa"/>
                    <w:left w:w="75" w:type="dxa"/>
                    <w:bottom w:w="45" w:type="dxa"/>
                    <w:right w:w="75" w:type="dxa"/>
                  </w:tcMar>
                  <w:hideMark/>
                </w:tcPr>
                <w:p w14:paraId="1405307E"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0D70B86B" w14:textId="77777777" w:rsidTr="00796423">
              <w:trPr>
                <w:trHeight w:val="892"/>
              </w:trPr>
              <w:tc>
                <w:tcPr>
                  <w:tcW w:w="452" w:type="dxa"/>
                  <w:shd w:val="clear" w:color="auto" w:fill="auto"/>
                  <w:tcMar>
                    <w:top w:w="45" w:type="dxa"/>
                    <w:left w:w="75" w:type="dxa"/>
                    <w:bottom w:w="45" w:type="dxa"/>
                    <w:right w:w="75" w:type="dxa"/>
                  </w:tcMar>
                  <w:hideMark/>
                </w:tcPr>
                <w:p w14:paraId="013EC4C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10.</w:t>
                  </w:r>
                </w:p>
              </w:tc>
              <w:tc>
                <w:tcPr>
                  <w:tcW w:w="2386" w:type="dxa"/>
                  <w:shd w:val="clear" w:color="auto" w:fill="auto"/>
                  <w:tcMar>
                    <w:top w:w="45" w:type="dxa"/>
                    <w:left w:w="75" w:type="dxa"/>
                    <w:bottom w:w="45" w:type="dxa"/>
                    <w:right w:w="75" w:type="dxa"/>
                  </w:tcMar>
                  <w:hideMark/>
                </w:tcPr>
                <w:p w14:paraId="60102D4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Техническая сложность объектов (здания и сооружения, относящиеся к технически сложным объектам, а также здания и сооружения, не относящиеся к технически сложным объектам)</w:t>
                  </w:r>
                </w:p>
              </w:tc>
              <w:tc>
                <w:tcPr>
                  <w:tcW w:w="1602" w:type="dxa"/>
                  <w:shd w:val="clear" w:color="auto" w:fill="auto"/>
                  <w:tcMar>
                    <w:top w:w="45" w:type="dxa"/>
                    <w:left w:w="75" w:type="dxa"/>
                    <w:bottom w:w="45" w:type="dxa"/>
                    <w:right w:w="75" w:type="dxa"/>
                  </w:tcMar>
                  <w:hideMark/>
                </w:tcPr>
                <w:p w14:paraId="67A704D1"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28C3621D" w14:textId="77777777" w:rsidTr="00796423">
              <w:trPr>
                <w:trHeight w:val="892"/>
              </w:trPr>
              <w:tc>
                <w:tcPr>
                  <w:tcW w:w="452" w:type="dxa"/>
                  <w:shd w:val="clear" w:color="auto" w:fill="auto"/>
                  <w:tcMar>
                    <w:top w:w="45" w:type="dxa"/>
                    <w:left w:w="75" w:type="dxa"/>
                    <w:bottom w:w="45" w:type="dxa"/>
                    <w:right w:w="75" w:type="dxa"/>
                  </w:tcMar>
                  <w:hideMark/>
                </w:tcPr>
                <w:p w14:paraId="385FA954"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11.</w:t>
                  </w:r>
                </w:p>
              </w:tc>
              <w:tc>
                <w:tcPr>
                  <w:tcW w:w="2386" w:type="dxa"/>
                  <w:shd w:val="clear" w:color="auto" w:fill="auto"/>
                  <w:tcMar>
                    <w:top w:w="45" w:type="dxa"/>
                    <w:left w:w="75" w:type="dxa"/>
                    <w:bottom w:w="45" w:type="dxa"/>
                    <w:right w:w="75" w:type="dxa"/>
                  </w:tcMar>
                  <w:hideMark/>
                </w:tcPr>
                <w:p w14:paraId="48EFC7C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Функциональное назначение (промышленные объекты, </w:t>
                  </w:r>
                  <w:r w:rsidRPr="005C0095">
                    <w:rPr>
                      <w:rFonts w:ascii="Times New Roman" w:eastAsia="Times New Roman" w:hAnsi="Times New Roman" w:cs="Times New Roman"/>
                      <w:b/>
                      <w:bCs/>
                      <w:color w:val="000000"/>
                      <w:spacing w:val="2"/>
                      <w:sz w:val="24"/>
                      <w:szCs w:val="24"/>
                      <w:lang w:eastAsia="ru-RU"/>
                    </w:rPr>
                    <w:t>производственные</w:t>
                  </w:r>
                  <w:r w:rsidRPr="005C0095">
                    <w:rPr>
                      <w:rFonts w:ascii="Times New Roman" w:eastAsia="Times New Roman" w:hAnsi="Times New Roman" w:cs="Times New Roman"/>
                      <w:color w:val="000000"/>
                      <w:spacing w:val="2"/>
                      <w:sz w:val="24"/>
                      <w:szCs w:val="24"/>
                      <w:lang w:eastAsia="ru-RU"/>
                    </w:rPr>
                    <w:t xml:space="preserve"> здания, сооружения, объекты жилищно-гражданского назначения, прочие сооружения)</w:t>
                  </w:r>
                </w:p>
              </w:tc>
              <w:tc>
                <w:tcPr>
                  <w:tcW w:w="1602" w:type="dxa"/>
                  <w:shd w:val="clear" w:color="auto" w:fill="auto"/>
                  <w:tcMar>
                    <w:top w:w="45" w:type="dxa"/>
                    <w:left w:w="75" w:type="dxa"/>
                    <w:bottom w:w="45" w:type="dxa"/>
                    <w:right w:w="75" w:type="dxa"/>
                  </w:tcMar>
                  <w:hideMark/>
                </w:tcPr>
                <w:p w14:paraId="31D08D24"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7F33F22C" w14:textId="77777777" w:rsidTr="00796423">
              <w:trPr>
                <w:trHeight w:val="932"/>
              </w:trPr>
              <w:tc>
                <w:tcPr>
                  <w:tcW w:w="452" w:type="dxa"/>
                  <w:shd w:val="clear" w:color="auto" w:fill="auto"/>
                  <w:tcMar>
                    <w:top w:w="45" w:type="dxa"/>
                    <w:left w:w="75" w:type="dxa"/>
                    <w:bottom w:w="45" w:type="dxa"/>
                    <w:right w:w="75" w:type="dxa"/>
                  </w:tcMar>
                  <w:hideMark/>
                </w:tcPr>
                <w:p w14:paraId="6A97C9AD"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12.</w:t>
                  </w:r>
                </w:p>
              </w:tc>
              <w:tc>
                <w:tcPr>
                  <w:tcW w:w="2386" w:type="dxa"/>
                  <w:shd w:val="clear" w:color="auto" w:fill="auto"/>
                  <w:tcMar>
                    <w:top w:w="45" w:type="dxa"/>
                    <w:left w:w="75" w:type="dxa"/>
                    <w:bottom w:w="45" w:type="dxa"/>
                    <w:right w:w="75" w:type="dxa"/>
                  </w:tcMar>
                  <w:hideMark/>
                </w:tcPr>
                <w:p w14:paraId="5C20D534"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Подвид лицензируемого вида деятельности, предусмотренного разделами 5 и 6 Перечня разрешений первой категории (лицензий) </w:t>
                  </w:r>
                  <w:hyperlink r:id="rId25" w:anchor="z1" w:history="1">
                    <w:r w:rsidRPr="005C0095">
                      <w:rPr>
                        <w:rFonts w:ascii="Times New Roman" w:eastAsia="Times New Roman" w:hAnsi="Times New Roman" w:cs="Times New Roman"/>
                        <w:color w:val="073A5E"/>
                        <w:spacing w:val="2"/>
                        <w:sz w:val="24"/>
                        <w:szCs w:val="24"/>
                        <w:u w:val="single"/>
                        <w:lang w:eastAsia="ru-RU"/>
                      </w:rPr>
                      <w:t>Закона</w:t>
                    </w:r>
                  </w:hyperlink>
                  <w:r w:rsidRPr="005C0095">
                    <w:rPr>
                      <w:rFonts w:ascii="Times New Roman" w:eastAsia="Times New Roman" w:hAnsi="Times New Roman" w:cs="Times New Roman"/>
                      <w:color w:val="000000"/>
                      <w:spacing w:val="2"/>
                      <w:sz w:val="24"/>
                      <w:szCs w:val="24"/>
                      <w:lang w:eastAsia="ru-RU"/>
                    </w:rPr>
                    <w:t xml:space="preserve"> Республики Казахстан "О разрешениях и уведомлениях", соответствующий </w:t>
                  </w:r>
                  <w:r w:rsidRPr="005C0095">
                    <w:rPr>
                      <w:rFonts w:ascii="Times New Roman" w:eastAsia="Times New Roman" w:hAnsi="Times New Roman" w:cs="Times New Roman"/>
                      <w:color w:val="000000"/>
                      <w:spacing w:val="2"/>
                      <w:sz w:val="24"/>
                      <w:szCs w:val="24"/>
                      <w:lang w:eastAsia="ru-RU"/>
                    </w:rPr>
                    <w:lastRenderedPageBreak/>
                    <w:t>заявленному потенциальным поставщиком опыту работы, за исключением работ на объектах жилищно-гражданского назначения</w:t>
                  </w:r>
                </w:p>
              </w:tc>
              <w:tc>
                <w:tcPr>
                  <w:tcW w:w="1602" w:type="dxa"/>
                  <w:shd w:val="clear" w:color="auto" w:fill="auto"/>
                  <w:tcMar>
                    <w:top w:w="45" w:type="dxa"/>
                    <w:left w:w="75" w:type="dxa"/>
                    <w:bottom w:w="45" w:type="dxa"/>
                    <w:right w:w="75" w:type="dxa"/>
                  </w:tcMar>
                  <w:hideMark/>
                </w:tcPr>
                <w:p w14:paraId="72A0002F"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4F8F4C48" w14:textId="77777777" w:rsidTr="00796423">
              <w:trPr>
                <w:trHeight w:val="876"/>
              </w:trPr>
              <w:tc>
                <w:tcPr>
                  <w:tcW w:w="452" w:type="dxa"/>
                  <w:shd w:val="clear" w:color="auto" w:fill="auto"/>
                  <w:tcMar>
                    <w:top w:w="45" w:type="dxa"/>
                    <w:left w:w="75" w:type="dxa"/>
                    <w:bottom w:w="45" w:type="dxa"/>
                    <w:right w:w="75" w:type="dxa"/>
                  </w:tcMar>
                  <w:hideMark/>
                </w:tcPr>
                <w:p w14:paraId="06DE7FC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13.</w:t>
                  </w:r>
                </w:p>
              </w:tc>
              <w:tc>
                <w:tcPr>
                  <w:tcW w:w="2386" w:type="dxa"/>
                  <w:shd w:val="clear" w:color="auto" w:fill="auto"/>
                  <w:tcMar>
                    <w:top w:w="45" w:type="dxa"/>
                    <w:left w:w="75" w:type="dxa"/>
                    <w:bottom w:w="45" w:type="dxa"/>
                    <w:right w:w="75" w:type="dxa"/>
                  </w:tcMar>
                  <w:hideMark/>
                </w:tcPr>
                <w:p w14:paraId="20D94153"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номер и дата документов, подтверждающих опыт работы</w:t>
                  </w:r>
                </w:p>
              </w:tc>
              <w:tc>
                <w:tcPr>
                  <w:tcW w:w="1602" w:type="dxa"/>
                  <w:shd w:val="clear" w:color="auto" w:fill="auto"/>
                  <w:tcMar>
                    <w:top w:w="45" w:type="dxa"/>
                    <w:left w:w="75" w:type="dxa"/>
                    <w:bottom w:w="45" w:type="dxa"/>
                    <w:right w:w="75" w:type="dxa"/>
                  </w:tcMar>
                  <w:hideMark/>
                </w:tcPr>
                <w:p w14:paraId="49ABD7E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Необходимо вложить электронные копии подтверждающих документов</w:t>
                  </w:r>
                </w:p>
                <w:p w14:paraId="6087A9F0"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bl>
          <w:p w14:paraId="476E35CE" w14:textId="77777777" w:rsidR="001D41A0" w:rsidRPr="005C0095" w:rsidRDefault="001D41A0" w:rsidP="001D41A0">
            <w:pPr>
              <w:shd w:val="clear" w:color="auto" w:fill="FFFFFF"/>
              <w:ind w:firstLine="315"/>
              <w:jc w:val="both"/>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2. По инжиниринговым услугам по техническому надзору за строительно-монтажными работами</w:t>
            </w: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2"/>
              <w:gridCol w:w="2414"/>
              <w:gridCol w:w="1559"/>
            </w:tblGrid>
            <w:tr w:rsidR="001D41A0" w:rsidRPr="005C0095" w14:paraId="2F03BCB3" w14:textId="77777777" w:rsidTr="00796423">
              <w:trPr>
                <w:trHeight w:val="517"/>
              </w:trPr>
              <w:tc>
                <w:tcPr>
                  <w:tcW w:w="452" w:type="dxa"/>
                  <w:shd w:val="clear" w:color="auto" w:fill="auto"/>
                  <w:tcMar>
                    <w:top w:w="45" w:type="dxa"/>
                    <w:left w:w="75" w:type="dxa"/>
                    <w:bottom w:w="45" w:type="dxa"/>
                    <w:right w:w="75" w:type="dxa"/>
                  </w:tcMar>
                  <w:hideMark/>
                </w:tcPr>
                <w:p w14:paraId="6A12FCE5"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w:t>
                  </w:r>
                </w:p>
              </w:tc>
              <w:tc>
                <w:tcPr>
                  <w:tcW w:w="2414" w:type="dxa"/>
                  <w:shd w:val="clear" w:color="auto" w:fill="auto"/>
                  <w:tcMar>
                    <w:top w:w="45" w:type="dxa"/>
                    <w:left w:w="75" w:type="dxa"/>
                    <w:bottom w:w="45" w:type="dxa"/>
                    <w:right w:w="75" w:type="dxa"/>
                  </w:tcMar>
                  <w:hideMark/>
                </w:tcPr>
                <w:p w14:paraId="757CCDF5"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сведений и документов, подтверждающих опыт работы потенциального поставщика</w:t>
                  </w:r>
                </w:p>
              </w:tc>
              <w:tc>
                <w:tcPr>
                  <w:tcW w:w="1559" w:type="dxa"/>
                  <w:shd w:val="clear" w:color="auto" w:fill="auto"/>
                  <w:tcMar>
                    <w:top w:w="45" w:type="dxa"/>
                    <w:left w:w="75" w:type="dxa"/>
                    <w:bottom w:w="45" w:type="dxa"/>
                    <w:right w:w="75" w:type="dxa"/>
                  </w:tcMar>
                  <w:hideMark/>
                </w:tcPr>
                <w:p w14:paraId="4FF61801"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Примечание</w:t>
                  </w:r>
                </w:p>
              </w:tc>
            </w:tr>
            <w:tr w:rsidR="001D41A0" w:rsidRPr="005C0095" w14:paraId="0FAD174B" w14:textId="77777777" w:rsidTr="00796423">
              <w:trPr>
                <w:trHeight w:val="791"/>
              </w:trPr>
              <w:tc>
                <w:tcPr>
                  <w:tcW w:w="452" w:type="dxa"/>
                  <w:shd w:val="clear" w:color="auto" w:fill="auto"/>
                  <w:tcMar>
                    <w:top w:w="45" w:type="dxa"/>
                    <w:left w:w="75" w:type="dxa"/>
                    <w:bottom w:w="45" w:type="dxa"/>
                    <w:right w:w="75" w:type="dxa"/>
                  </w:tcMar>
                  <w:hideMark/>
                </w:tcPr>
                <w:p w14:paraId="3D6AECC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w:t>
                  </w:r>
                </w:p>
              </w:tc>
              <w:tc>
                <w:tcPr>
                  <w:tcW w:w="2414" w:type="dxa"/>
                  <w:shd w:val="clear" w:color="auto" w:fill="auto"/>
                  <w:tcMar>
                    <w:top w:w="45" w:type="dxa"/>
                    <w:left w:w="75" w:type="dxa"/>
                    <w:bottom w:w="45" w:type="dxa"/>
                    <w:right w:w="75" w:type="dxa"/>
                  </w:tcMar>
                  <w:hideMark/>
                </w:tcPr>
                <w:p w14:paraId="4A0B6324"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Сведения об опыте работы генерального подрядчика по строительно-монтажным работам в реестре опыта работы</w:t>
                  </w:r>
                </w:p>
              </w:tc>
              <w:tc>
                <w:tcPr>
                  <w:tcW w:w="1559" w:type="dxa"/>
                  <w:shd w:val="clear" w:color="auto" w:fill="auto"/>
                  <w:tcMar>
                    <w:top w:w="45" w:type="dxa"/>
                    <w:left w:w="75" w:type="dxa"/>
                    <w:bottom w:w="45" w:type="dxa"/>
                    <w:right w:w="75" w:type="dxa"/>
                  </w:tcMar>
                  <w:hideMark/>
                </w:tcPr>
                <w:p w14:paraId="31E740C8"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Указывается номер сведений, а также сведения о генеральном подрядчике (наименование, бизнес идентификац</w:t>
                  </w:r>
                  <w:r w:rsidRPr="005C0095">
                    <w:rPr>
                      <w:rFonts w:ascii="Times New Roman" w:eastAsia="Times New Roman" w:hAnsi="Times New Roman" w:cs="Times New Roman"/>
                      <w:color w:val="000000"/>
                      <w:spacing w:val="2"/>
                      <w:sz w:val="24"/>
                      <w:szCs w:val="24"/>
                      <w:lang w:eastAsia="ru-RU"/>
                    </w:rPr>
                    <w:lastRenderedPageBreak/>
                    <w:t>ионный номер)</w:t>
                  </w:r>
                </w:p>
              </w:tc>
            </w:tr>
            <w:tr w:rsidR="001D41A0" w:rsidRPr="005C0095" w14:paraId="2EAA38DF" w14:textId="77777777" w:rsidTr="00796423">
              <w:trPr>
                <w:trHeight w:val="258"/>
              </w:trPr>
              <w:tc>
                <w:tcPr>
                  <w:tcW w:w="452" w:type="dxa"/>
                  <w:shd w:val="clear" w:color="auto" w:fill="auto"/>
                  <w:tcMar>
                    <w:top w:w="45" w:type="dxa"/>
                    <w:left w:w="75" w:type="dxa"/>
                    <w:bottom w:w="45" w:type="dxa"/>
                    <w:right w:w="75" w:type="dxa"/>
                  </w:tcMar>
                  <w:hideMark/>
                </w:tcPr>
                <w:p w14:paraId="7E635B8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2.</w:t>
                  </w:r>
                </w:p>
              </w:tc>
              <w:tc>
                <w:tcPr>
                  <w:tcW w:w="2414" w:type="dxa"/>
                  <w:shd w:val="clear" w:color="auto" w:fill="auto"/>
                  <w:tcMar>
                    <w:top w:w="45" w:type="dxa"/>
                    <w:left w:w="75" w:type="dxa"/>
                    <w:bottom w:w="45" w:type="dxa"/>
                    <w:right w:w="75" w:type="dxa"/>
                  </w:tcMar>
                  <w:hideMark/>
                </w:tcPr>
                <w:p w14:paraId="44BB4E9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объекта строительства</w:t>
                  </w:r>
                </w:p>
              </w:tc>
              <w:tc>
                <w:tcPr>
                  <w:tcW w:w="1559" w:type="dxa"/>
                  <w:shd w:val="clear" w:color="auto" w:fill="auto"/>
                  <w:tcMar>
                    <w:top w:w="45" w:type="dxa"/>
                    <w:left w:w="75" w:type="dxa"/>
                    <w:bottom w:w="45" w:type="dxa"/>
                    <w:right w:w="75" w:type="dxa"/>
                  </w:tcMar>
                  <w:hideMark/>
                </w:tcPr>
                <w:p w14:paraId="60C2DD22"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00454458" w14:textId="77777777" w:rsidTr="00796423">
              <w:trPr>
                <w:trHeight w:val="258"/>
              </w:trPr>
              <w:tc>
                <w:tcPr>
                  <w:tcW w:w="452" w:type="dxa"/>
                  <w:shd w:val="clear" w:color="auto" w:fill="auto"/>
                  <w:tcMar>
                    <w:top w:w="45" w:type="dxa"/>
                    <w:left w:w="75" w:type="dxa"/>
                    <w:bottom w:w="45" w:type="dxa"/>
                    <w:right w:w="75" w:type="dxa"/>
                  </w:tcMar>
                  <w:hideMark/>
                </w:tcPr>
                <w:p w14:paraId="53547C7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3.</w:t>
                  </w:r>
                </w:p>
              </w:tc>
              <w:tc>
                <w:tcPr>
                  <w:tcW w:w="2414" w:type="dxa"/>
                  <w:shd w:val="clear" w:color="auto" w:fill="auto"/>
                  <w:tcMar>
                    <w:top w:w="45" w:type="dxa"/>
                    <w:left w:w="75" w:type="dxa"/>
                    <w:bottom w:w="45" w:type="dxa"/>
                    <w:right w:w="75" w:type="dxa"/>
                  </w:tcMar>
                  <w:hideMark/>
                </w:tcPr>
                <w:p w14:paraId="6B3860BC"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Адрес (местонахождение объекта строительства)</w:t>
                  </w:r>
                </w:p>
              </w:tc>
              <w:tc>
                <w:tcPr>
                  <w:tcW w:w="1559" w:type="dxa"/>
                  <w:shd w:val="clear" w:color="auto" w:fill="auto"/>
                  <w:tcMar>
                    <w:top w:w="45" w:type="dxa"/>
                    <w:left w:w="75" w:type="dxa"/>
                    <w:bottom w:w="45" w:type="dxa"/>
                    <w:right w:w="75" w:type="dxa"/>
                  </w:tcMar>
                  <w:hideMark/>
                </w:tcPr>
                <w:p w14:paraId="6CE3F545"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04E99141" w14:textId="77777777" w:rsidTr="00796423">
              <w:trPr>
                <w:trHeight w:val="273"/>
              </w:trPr>
              <w:tc>
                <w:tcPr>
                  <w:tcW w:w="452" w:type="dxa"/>
                  <w:shd w:val="clear" w:color="auto" w:fill="auto"/>
                  <w:tcMar>
                    <w:top w:w="45" w:type="dxa"/>
                    <w:left w:w="75" w:type="dxa"/>
                    <w:bottom w:w="45" w:type="dxa"/>
                    <w:right w:w="75" w:type="dxa"/>
                  </w:tcMar>
                  <w:hideMark/>
                </w:tcPr>
                <w:p w14:paraId="7C5B833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4.</w:t>
                  </w:r>
                </w:p>
              </w:tc>
              <w:tc>
                <w:tcPr>
                  <w:tcW w:w="2414" w:type="dxa"/>
                  <w:shd w:val="clear" w:color="auto" w:fill="auto"/>
                  <w:tcMar>
                    <w:top w:w="45" w:type="dxa"/>
                    <w:left w:w="75" w:type="dxa"/>
                    <w:bottom w:w="45" w:type="dxa"/>
                    <w:right w:w="75" w:type="dxa"/>
                  </w:tcMar>
                  <w:hideMark/>
                </w:tcPr>
                <w:p w14:paraId="5DC5A501"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заказчика</w:t>
                  </w:r>
                </w:p>
              </w:tc>
              <w:tc>
                <w:tcPr>
                  <w:tcW w:w="1559" w:type="dxa"/>
                  <w:shd w:val="clear" w:color="auto" w:fill="auto"/>
                  <w:tcMar>
                    <w:top w:w="45" w:type="dxa"/>
                    <w:left w:w="75" w:type="dxa"/>
                    <w:bottom w:w="45" w:type="dxa"/>
                    <w:right w:w="75" w:type="dxa"/>
                  </w:tcMar>
                  <w:hideMark/>
                </w:tcPr>
                <w:p w14:paraId="0257FF4B"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1F021FC7" w14:textId="77777777" w:rsidTr="00796423">
              <w:trPr>
                <w:trHeight w:val="517"/>
              </w:trPr>
              <w:tc>
                <w:tcPr>
                  <w:tcW w:w="452" w:type="dxa"/>
                  <w:shd w:val="clear" w:color="auto" w:fill="auto"/>
                  <w:tcMar>
                    <w:top w:w="45" w:type="dxa"/>
                    <w:left w:w="75" w:type="dxa"/>
                    <w:bottom w:w="45" w:type="dxa"/>
                    <w:right w:w="75" w:type="dxa"/>
                  </w:tcMar>
                  <w:hideMark/>
                </w:tcPr>
                <w:p w14:paraId="0F76162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5.</w:t>
                  </w:r>
                </w:p>
              </w:tc>
              <w:tc>
                <w:tcPr>
                  <w:tcW w:w="2414" w:type="dxa"/>
                  <w:shd w:val="clear" w:color="auto" w:fill="auto"/>
                  <w:tcMar>
                    <w:top w:w="45" w:type="dxa"/>
                    <w:left w:w="75" w:type="dxa"/>
                    <w:bottom w:w="45" w:type="dxa"/>
                    <w:right w:w="75" w:type="dxa"/>
                  </w:tcMar>
                  <w:hideMark/>
                </w:tcPr>
                <w:p w14:paraId="403C8EB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Год завершения работ согласно дате акта приемки объекта в эксплуатацию</w:t>
                  </w:r>
                </w:p>
              </w:tc>
              <w:tc>
                <w:tcPr>
                  <w:tcW w:w="1559" w:type="dxa"/>
                  <w:shd w:val="clear" w:color="auto" w:fill="auto"/>
                  <w:tcMar>
                    <w:top w:w="45" w:type="dxa"/>
                    <w:left w:w="75" w:type="dxa"/>
                    <w:bottom w:w="45" w:type="dxa"/>
                    <w:right w:w="75" w:type="dxa"/>
                  </w:tcMar>
                  <w:hideMark/>
                </w:tcPr>
                <w:p w14:paraId="6E3C6BD8"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2EC92FE4" w14:textId="77777777" w:rsidTr="00796423">
              <w:trPr>
                <w:trHeight w:val="517"/>
              </w:trPr>
              <w:tc>
                <w:tcPr>
                  <w:tcW w:w="452" w:type="dxa"/>
                  <w:shd w:val="clear" w:color="auto" w:fill="auto"/>
                  <w:tcMar>
                    <w:top w:w="45" w:type="dxa"/>
                    <w:left w:w="75" w:type="dxa"/>
                    <w:bottom w:w="45" w:type="dxa"/>
                    <w:right w:w="75" w:type="dxa"/>
                  </w:tcMar>
                  <w:hideMark/>
                </w:tcPr>
                <w:p w14:paraId="2F89D4C2"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6.</w:t>
                  </w:r>
                </w:p>
              </w:tc>
              <w:tc>
                <w:tcPr>
                  <w:tcW w:w="2414" w:type="dxa"/>
                  <w:shd w:val="clear" w:color="auto" w:fill="auto"/>
                  <w:tcMar>
                    <w:top w:w="45" w:type="dxa"/>
                    <w:left w:w="75" w:type="dxa"/>
                    <w:bottom w:w="45" w:type="dxa"/>
                    <w:right w:w="75" w:type="dxa"/>
                  </w:tcMar>
                  <w:hideMark/>
                </w:tcPr>
                <w:p w14:paraId="55B3EA8C"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номер и дата документов, подтверждающих опыт работы:</w:t>
                  </w:r>
                </w:p>
              </w:tc>
              <w:tc>
                <w:tcPr>
                  <w:tcW w:w="1559" w:type="dxa"/>
                  <w:shd w:val="clear" w:color="auto" w:fill="auto"/>
                  <w:tcMar>
                    <w:top w:w="45" w:type="dxa"/>
                    <w:left w:w="75" w:type="dxa"/>
                    <w:bottom w:w="45" w:type="dxa"/>
                    <w:right w:w="75" w:type="dxa"/>
                  </w:tcMar>
                  <w:hideMark/>
                </w:tcPr>
                <w:p w14:paraId="7239CF0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Необходимо вложить электронные копии документов</w:t>
                  </w:r>
                </w:p>
              </w:tc>
            </w:tr>
          </w:tbl>
          <w:p w14:paraId="5F684D30" w14:textId="77777777" w:rsidR="001D41A0" w:rsidRPr="005C0095" w:rsidRDefault="001D41A0" w:rsidP="001D41A0">
            <w:pPr>
              <w:shd w:val="clear" w:color="auto" w:fill="FFFFFF"/>
              <w:textAlignment w:val="baseline"/>
              <w:rPr>
                <w:rFonts w:ascii="Times New Roman" w:eastAsia="Times New Roman" w:hAnsi="Times New Roman" w:cs="Times New Roman"/>
                <w:color w:val="000000"/>
                <w:sz w:val="24"/>
                <w:szCs w:val="24"/>
                <w:lang w:eastAsia="ru-RU"/>
              </w:rPr>
            </w:pPr>
          </w:p>
        </w:tc>
        <w:tc>
          <w:tcPr>
            <w:tcW w:w="5103" w:type="dxa"/>
            <w:tcBorders>
              <w:right w:val="single" w:sz="4" w:space="0" w:color="auto"/>
            </w:tcBorders>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1D41A0" w:rsidRPr="005C0095" w14:paraId="4A2B506A" w14:textId="77777777" w:rsidTr="00796423">
              <w:trPr>
                <w:trHeight w:val="1039"/>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773F1591" w14:textId="77777777" w:rsidR="001D41A0" w:rsidRPr="005C0095" w:rsidRDefault="001D41A0" w:rsidP="005C0095">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bookmarkStart w:id="8" w:name="_Hlk193973085"/>
                  <w:r w:rsidRPr="005C0095">
                    <w:rPr>
                      <w:rFonts w:ascii="Times New Roman" w:eastAsia="Times New Roman" w:hAnsi="Times New Roman" w:cs="Times New Roman"/>
                      <w:color w:val="000000"/>
                      <w:sz w:val="24"/>
                      <w:szCs w:val="24"/>
                      <w:lang w:eastAsia="ru-RU"/>
                    </w:rPr>
                    <w:lastRenderedPageBreak/>
                    <w:t>Приложение 10</w:t>
                  </w:r>
                  <w:r w:rsidRPr="005C0095">
                    <w:rPr>
                      <w:rFonts w:ascii="Times New Roman" w:eastAsia="Times New Roman" w:hAnsi="Times New Roman" w:cs="Times New Roman"/>
                      <w:color w:val="000000"/>
                      <w:sz w:val="24"/>
                      <w:szCs w:val="24"/>
                      <w:lang w:eastAsia="ru-RU"/>
                    </w:rPr>
                    <w:br/>
                    <w:t>к Правилам формирования</w:t>
                  </w:r>
                  <w:r w:rsidRPr="005C0095">
                    <w:rPr>
                      <w:rFonts w:ascii="Times New Roman" w:eastAsia="Times New Roman" w:hAnsi="Times New Roman" w:cs="Times New Roman"/>
                      <w:color w:val="000000"/>
                      <w:sz w:val="24"/>
                      <w:szCs w:val="24"/>
                      <w:lang w:eastAsia="ru-RU"/>
                    </w:rPr>
                    <w:br/>
                    <w:t>и ведения реестров в сфере</w:t>
                  </w:r>
                  <w:r w:rsidRPr="005C0095">
                    <w:rPr>
                      <w:rFonts w:ascii="Times New Roman" w:eastAsia="Times New Roman" w:hAnsi="Times New Roman" w:cs="Times New Roman"/>
                      <w:color w:val="000000"/>
                      <w:sz w:val="24"/>
                      <w:szCs w:val="24"/>
                      <w:lang w:eastAsia="ru-RU"/>
                    </w:rPr>
                    <w:br/>
                    <w:t>государственных закупок</w:t>
                  </w:r>
                  <w:bookmarkEnd w:id="8"/>
                </w:p>
              </w:tc>
            </w:tr>
          </w:tbl>
          <w:p w14:paraId="7AB8CC58" w14:textId="77777777" w:rsidR="001D41A0" w:rsidRPr="005C0095" w:rsidRDefault="001D41A0" w:rsidP="001D41A0">
            <w:pPr>
              <w:shd w:val="clear" w:color="auto" w:fill="FFFFFF"/>
              <w:textAlignment w:val="baseline"/>
              <w:outlineLvl w:val="2"/>
              <w:rPr>
                <w:rFonts w:ascii="Times New Roman" w:eastAsia="Times New Roman" w:hAnsi="Times New Roman" w:cs="Times New Roman"/>
                <w:color w:val="1E1E1E"/>
                <w:sz w:val="24"/>
                <w:szCs w:val="24"/>
                <w:lang w:eastAsia="ru-RU"/>
              </w:rPr>
            </w:pPr>
          </w:p>
          <w:p w14:paraId="1E844402" w14:textId="77777777" w:rsidR="001D41A0" w:rsidRPr="005C0095" w:rsidRDefault="001D41A0" w:rsidP="001D41A0">
            <w:pPr>
              <w:shd w:val="clear" w:color="auto" w:fill="FFFFFF"/>
              <w:jc w:val="center"/>
              <w:textAlignment w:val="baseline"/>
              <w:outlineLvl w:val="2"/>
              <w:rPr>
                <w:rFonts w:ascii="Times New Roman" w:eastAsia="Times New Roman" w:hAnsi="Times New Roman" w:cs="Times New Roman"/>
                <w:color w:val="1E1E1E"/>
                <w:sz w:val="24"/>
                <w:szCs w:val="24"/>
                <w:lang w:eastAsia="ru-RU"/>
              </w:rPr>
            </w:pPr>
            <w:bookmarkStart w:id="9" w:name="_Hlk193973111"/>
            <w:r w:rsidRPr="005C0095">
              <w:rPr>
                <w:rFonts w:ascii="Times New Roman" w:eastAsia="Times New Roman" w:hAnsi="Times New Roman" w:cs="Times New Roman"/>
                <w:color w:val="1E1E1E"/>
                <w:sz w:val="24"/>
                <w:szCs w:val="24"/>
                <w:lang w:eastAsia="ru-RU"/>
              </w:rPr>
              <w:t>Перечень сведений и документов, подтверждающих опыт работы потенциального поставщика</w:t>
            </w:r>
          </w:p>
          <w:bookmarkEnd w:id="9"/>
          <w:p w14:paraId="5331B3E7" w14:textId="77777777" w:rsidR="001D41A0" w:rsidRPr="005C0095" w:rsidRDefault="001D41A0" w:rsidP="001D41A0">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34CF8115" w14:textId="77777777" w:rsidR="001D41A0" w:rsidRPr="005C0095" w:rsidRDefault="001D41A0" w:rsidP="001D41A0">
            <w:pPr>
              <w:shd w:val="clear" w:color="auto" w:fill="FFFFFF"/>
              <w:ind w:firstLine="171"/>
              <w:jc w:val="both"/>
              <w:textAlignment w:val="baseline"/>
              <w:rPr>
                <w:rFonts w:ascii="Times New Roman" w:eastAsia="Times New Roman" w:hAnsi="Times New Roman" w:cs="Times New Roman"/>
                <w:color w:val="000000"/>
                <w:spacing w:val="2"/>
                <w:sz w:val="24"/>
                <w:szCs w:val="24"/>
                <w:lang w:eastAsia="ru-RU"/>
              </w:rPr>
            </w:pPr>
            <w:bookmarkStart w:id="10" w:name="_Hlk193973135"/>
            <w:r w:rsidRPr="005C0095">
              <w:rPr>
                <w:rFonts w:ascii="Times New Roman" w:eastAsia="Times New Roman" w:hAnsi="Times New Roman" w:cs="Times New Roman"/>
                <w:color w:val="000000"/>
                <w:spacing w:val="2"/>
                <w:sz w:val="24"/>
                <w:szCs w:val="24"/>
                <w:lang w:eastAsia="ru-RU"/>
              </w:rPr>
              <w:t>1. По строительно-монтажным работам и работам по разработке проектной (проектно-сметной) документации</w:t>
            </w:r>
          </w:p>
          <w:tbl>
            <w:tblPr>
              <w:tblW w:w="4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2384"/>
              <w:gridCol w:w="2025"/>
            </w:tblGrid>
            <w:tr w:rsidR="001D41A0" w:rsidRPr="005C0095" w14:paraId="7074ED84" w14:textId="77777777" w:rsidTr="00796423">
              <w:trPr>
                <w:trHeight w:val="584"/>
              </w:trPr>
              <w:tc>
                <w:tcPr>
                  <w:tcW w:w="450" w:type="dxa"/>
                  <w:shd w:val="clear" w:color="auto" w:fill="auto"/>
                  <w:tcMar>
                    <w:top w:w="45" w:type="dxa"/>
                    <w:left w:w="75" w:type="dxa"/>
                    <w:bottom w:w="45" w:type="dxa"/>
                    <w:right w:w="75" w:type="dxa"/>
                  </w:tcMar>
                  <w:hideMark/>
                </w:tcPr>
                <w:p w14:paraId="1797C624"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w:t>
                  </w:r>
                </w:p>
              </w:tc>
              <w:tc>
                <w:tcPr>
                  <w:tcW w:w="2384" w:type="dxa"/>
                  <w:shd w:val="clear" w:color="auto" w:fill="auto"/>
                  <w:tcMar>
                    <w:top w:w="45" w:type="dxa"/>
                    <w:left w:w="75" w:type="dxa"/>
                    <w:bottom w:w="45" w:type="dxa"/>
                    <w:right w:w="75" w:type="dxa"/>
                  </w:tcMar>
                  <w:hideMark/>
                </w:tcPr>
                <w:p w14:paraId="34991FC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Наименование сведений и документов, подтверждающих опыт работы </w:t>
                  </w:r>
                  <w:r w:rsidRPr="005C0095">
                    <w:rPr>
                      <w:rFonts w:ascii="Times New Roman" w:eastAsia="Times New Roman" w:hAnsi="Times New Roman" w:cs="Times New Roman"/>
                      <w:color w:val="000000"/>
                      <w:spacing w:val="2"/>
                      <w:sz w:val="24"/>
                      <w:szCs w:val="24"/>
                      <w:lang w:eastAsia="ru-RU"/>
                    </w:rPr>
                    <w:lastRenderedPageBreak/>
                    <w:t>потенциального поставщика</w:t>
                  </w:r>
                </w:p>
              </w:tc>
              <w:tc>
                <w:tcPr>
                  <w:tcW w:w="2025" w:type="dxa"/>
                  <w:shd w:val="clear" w:color="auto" w:fill="auto"/>
                  <w:tcMar>
                    <w:top w:w="45" w:type="dxa"/>
                    <w:left w:w="75" w:type="dxa"/>
                    <w:bottom w:w="45" w:type="dxa"/>
                    <w:right w:w="75" w:type="dxa"/>
                  </w:tcMar>
                  <w:hideMark/>
                </w:tcPr>
                <w:p w14:paraId="7165FBAC"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Примечание</w:t>
                  </w:r>
                </w:p>
              </w:tc>
            </w:tr>
            <w:tr w:rsidR="001D41A0" w:rsidRPr="005C0095" w14:paraId="2F0E0A76" w14:textId="77777777" w:rsidTr="00796423">
              <w:trPr>
                <w:trHeight w:val="308"/>
              </w:trPr>
              <w:tc>
                <w:tcPr>
                  <w:tcW w:w="450" w:type="dxa"/>
                  <w:shd w:val="clear" w:color="auto" w:fill="auto"/>
                  <w:tcMar>
                    <w:top w:w="45" w:type="dxa"/>
                    <w:left w:w="75" w:type="dxa"/>
                    <w:bottom w:w="45" w:type="dxa"/>
                    <w:right w:w="75" w:type="dxa"/>
                  </w:tcMar>
                  <w:hideMark/>
                </w:tcPr>
                <w:p w14:paraId="50C8E0D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w:t>
                  </w:r>
                </w:p>
              </w:tc>
              <w:tc>
                <w:tcPr>
                  <w:tcW w:w="2384" w:type="dxa"/>
                  <w:shd w:val="clear" w:color="auto" w:fill="auto"/>
                  <w:tcMar>
                    <w:top w:w="45" w:type="dxa"/>
                    <w:left w:w="75" w:type="dxa"/>
                    <w:bottom w:w="45" w:type="dxa"/>
                    <w:right w:w="75" w:type="dxa"/>
                  </w:tcMar>
                  <w:hideMark/>
                </w:tcPr>
                <w:p w14:paraId="45670DCC"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объекта строительства</w:t>
                  </w:r>
                </w:p>
              </w:tc>
              <w:tc>
                <w:tcPr>
                  <w:tcW w:w="2025" w:type="dxa"/>
                  <w:shd w:val="clear" w:color="auto" w:fill="auto"/>
                  <w:tcMar>
                    <w:top w:w="45" w:type="dxa"/>
                    <w:left w:w="75" w:type="dxa"/>
                    <w:bottom w:w="45" w:type="dxa"/>
                    <w:right w:w="75" w:type="dxa"/>
                  </w:tcMar>
                  <w:hideMark/>
                </w:tcPr>
                <w:p w14:paraId="1D891597"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42BC0A26" w14:textId="77777777" w:rsidTr="00064324">
              <w:trPr>
                <w:trHeight w:val="218"/>
              </w:trPr>
              <w:tc>
                <w:tcPr>
                  <w:tcW w:w="450" w:type="dxa"/>
                  <w:shd w:val="clear" w:color="auto" w:fill="auto"/>
                  <w:tcMar>
                    <w:top w:w="45" w:type="dxa"/>
                    <w:left w:w="75" w:type="dxa"/>
                    <w:bottom w:w="45" w:type="dxa"/>
                    <w:right w:w="75" w:type="dxa"/>
                  </w:tcMar>
                  <w:hideMark/>
                </w:tcPr>
                <w:p w14:paraId="48B42B15"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2.</w:t>
                  </w:r>
                </w:p>
              </w:tc>
              <w:tc>
                <w:tcPr>
                  <w:tcW w:w="2384" w:type="dxa"/>
                  <w:shd w:val="clear" w:color="auto" w:fill="auto"/>
                  <w:tcMar>
                    <w:top w:w="45" w:type="dxa"/>
                    <w:left w:w="75" w:type="dxa"/>
                    <w:bottom w:w="45" w:type="dxa"/>
                    <w:right w:w="75" w:type="dxa"/>
                  </w:tcMar>
                  <w:hideMark/>
                </w:tcPr>
                <w:p w14:paraId="59A10578"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Статус потенциального поставщика по объекту строительства:</w:t>
                  </w:r>
                  <w:r w:rsidRPr="005C0095">
                    <w:rPr>
                      <w:rFonts w:ascii="Times New Roman" w:eastAsia="Times New Roman" w:hAnsi="Times New Roman" w:cs="Times New Roman"/>
                      <w:color w:val="000000"/>
                      <w:spacing w:val="2"/>
                      <w:sz w:val="24"/>
                      <w:szCs w:val="24"/>
                      <w:lang w:eastAsia="ru-RU"/>
                    </w:rPr>
                    <w:br/>
                    <w:t>1. Генеральный подрядчик;</w:t>
                  </w:r>
                  <w:r w:rsidRPr="005C0095">
                    <w:rPr>
                      <w:rFonts w:ascii="Times New Roman" w:eastAsia="Times New Roman" w:hAnsi="Times New Roman" w:cs="Times New Roman"/>
                      <w:color w:val="000000"/>
                      <w:spacing w:val="2"/>
                      <w:sz w:val="24"/>
                      <w:szCs w:val="24"/>
                      <w:lang w:eastAsia="ru-RU"/>
                    </w:rPr>
                    <w:br/>
                    <w:t>2. Генеральный проектировщик;</w:t>
                  </w:r>
                  <w:r w:rsidRPr="005C0095">
                    <w:rPr>
                      <w:rFonts w:ascii="Times New Roman" w:eastAsia="Times New Roman" w:hAnsi="Times New Roman" w:cs="Times New Roman"/>
                      <w:color w:val="000000"/>
                      <w:spacing w:val="2"/>
                      <w:sz w:val="24"/>
                      <w:szCs w:val="24"/>
                      <w:lang w:eastAsia="ru-RU"/>
                    </w:rPr>
                    <w:br/>
                    <w:t>3. Субподрядчик;</w:t>
                  </w:r>
                </w:p>
                <w:p w14:paraId="42E592C7" w14:textId="478AD3A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4. Субпроектировщик.</w:t>
                  </w:r>
                </w:p>
              </w:tc>
              <w:tc>
                <w:tcPr>
                  <w:tcW w:w="2025" w:type="dxa"/>
                  <w:shd w:val="clear" w:color="auto" w:fill="auto"/>
                  <w:tcMar>
                    <w:top w:w="45" w:type="dxa"/>
                    <w:left w:w="75" w:type="dxa"/>
                    <w:bottom w:w="45" w:type="dxa"/>
                    <w:right w:w="75" w:type="dxa"/>
                  </w:tcMar>
                  <w:hideMark/>
                </w:tcPr>
                <w:p w14:paraId="7C3CC770"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3C003A13" w14:textId="77777777" w:rsidTr="00796423">
              <w:trPr>
                <w:trHeight w:val="649"/>
              </w:trPr>
              <w:tc>
                <w:tcPr>
                  <w:tcW w:w="450" w:type="dxa"/>
                  <w:shd w:val="clear" w:color="auto" w:fill="auto"/>
                  <w:tcMar>
                    <w:top w:w="45" w:type="dxa"/>
                    <w:left w:w="75" w:type="dxa"/>
                    <w:bottom w:w="45" w:type="dxa"/>
                    <w:right w:w="75" w:type="dxa"/>
                  </w:tcMar>
                  <w:hideMark/>
                </w:tcPr>
                <w:p w14:paraId="42DE3463"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3.</w:t>
                  </w:r>
                </w:p>
              </w:tc>
              <w:tc>
                <w:tcPr>
                  <w:tcW w:w="2384" w:type="dxa"/>
                  <w:shd w:val="clear" w:color="auto" w:fill="auto"/>
                  <w:tcMar>
                    <w:top w:w="45" w:type="dxa"/>
                    <w:left w:w="75" w:type="dxa"/>
                    <w:bottom w:w="45" w:type="dxa"/>
                    <w:right w:w="75" w:type="dxa"/>
                  </w:tcMar>
                  <w:hideMark/>
                </w:tcPr>
                <w:p w14:paraId="618C98F9"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Сведения о подрядчике</w:t>
                  </w:r>
                </w:p>
              </w:tc>
              <w:tc>
                <w:tcPr>
                  <w:tcW w:w="2025" w:type="dxa"/>
                  <w:shd w:val="clear" w:color="auto" w:fill="auto"/>
                  <w:tcMar>
                    <w:top w:w="45" w:type="dxa"/>
                    <w:left w:w="75" w:type="dxa"/>
                    <w:bottom w:w="45" w:type="dxa"/>
                    <w:right w:w="75" w:type="dxa"/>
                  </w:tcMar>
                  <w:hideMark/>
                </w:tcPr>
                <w:p w14:paraId="69D56E95" w14:textId="5A1ADAD5"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Если потенциальный поставщик является генеральным подрядчиком (проектировщиком), привлекавшим субподрядчика (субпроектировщика), то дополнительно указываются сведения о таком субподрядчике (субпроектировщике) (наименование, </w:t>
                  </w:r>
                  <w:r w:rsidRPr="005C0095">
                    <w:rPr>
                      <w:rFonts w:ascii="Times New Roman" w:eastAsia="Times New Roman" w:hAnsi="Times New Roman" w:cs="Times New Roman"/>
                      <w:color w:val="000000"/>
                      <w:spacing w:val="2"/>
                      <w:sz w:val="24"/>
                      <w:szCs w:val="24"/>
                      <w:lang w:eastAsia="ru-RU"/>
                    </w:rPr>
                    <w:lastRenderedPageBreak/>
                    <w:t>бизнес-идентификационный номер).</w:t>
                  </w:r>
                  <w:r w:rsidRPr="005C0095">
                    <w:rPr>
                      <w:rFonts w:ascii="Times New Roman" w:eastAsia="Times New Roman" w:hAnsi="Times New Roman" w:cs="Times New Roman"/>
                      <w:color w:val="000000"/>
                      <w:spacing w:val="2"/>
                      <w:sz w:val="24"/>
                      <w:szCs w:val="24"/>
                      <w:lang w:eastAsia="ru-RU"/>
                    </w:rPr>
                    <w:br/>
                    <w:t>Если потенциальный поставщик является субподрядчиком (субпроектировщиком), то дополнительно указываются сведения о генеральном подрядчике (проектировщике) (наименование, бизнес-идентификационный номер).</w:t>
                  </w:r>
                </w:p>
              </w:tc>
            </w:tr>
            <w:tr w:rsidR="001D41A0" w:rsidRPr="005C0095" w14:paraId="0942A206" w14:textId="77777777" w:rsidTr="00796423">
              <w:trPr>
                <w:trHeight w:val="600"/>
              </w:trPr>
              <w:tc>
                <w:tcPr>
                  <w:tcW w:w="450" w:type="dxa"/>
                  <w:shd w:val="clear" w:color="auto" w:fill="auto"/>
                  <w:tcMar>
                    <w:top w:w="45" w:type="dxa"/>
                    <w:left w:w="75" w:type="dxa"/>
                    <w:bottom w:w="45" w:type="dxa"/>
                    <w:right w:w="75" w:type="dxa"/>
                  </w:tcMar>
                  <w:hideMark/>
                </w:tcPr>
                <w:p w14:paraId="6FC0AC9D"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4.</w:t>
                  </w:r>
                </w:p>
              </w:tc>
              <w:tc>
                <w:tcPr>
                  <w:tcW w:w="2384" w:type="dxa"/>
                  <w:shd w:val="clear" w:color="auto" w:fill="auto"/>
                  <w:tcMar>
                    <w:top w:w="45" w:type="dxa"/>
                    <w:left w:w="75" w:type="dxa"/>
                    <w:bottom w:w="45" w:type="dxa"/>
                    <w:right w:w="75" w:type="dxa"/>
                  </w:tcMar>
                  <w:hideMark/>
                </w:tcPr>
                <w:p w14:paraId="4DAAE85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Сведения о лице, осуществлявшим инжиниринговые услуги по техническому надзору за строительно-монтажными работами</w:t>
                  </w:r>
                </w:p>
              </w:tc>
              <w:tc>
                <w:tcPr>
                  <w:tcW w:w="2025" w:type="dxa"/>
                  <w:shd w:val="clear" w:color="auto" w:fill="auto"/>
                  <w:tcMar>
                    <w:top w:w="45" w:type="dxa"/>
                    <w:left w:w="75" w:type="dxa"/>
                    <w:bottom w:w="45" w:type="dxa"/>
                    <w:right w:w="75" w:type="dxa"/>
                  </w:tcMar>
                  <w:hideMark/>
                </w:tcPr>
                <w:p w14:paraId="30A01B43"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Указывается наименование, бизнес-идентификационный номер</w:t>
                  </w:r>
                </w:p>
              </w:tc>
            </w:tr>
            <w:tr w:rsidR="001D41A0" w:rsidRPr="005C0095" w14:paraId="64BF71C0" w14:textId="77777777" w:rsidTr="00796423">
              <w:trPr>
                <w:trHeight w:val="25"/>
              </w:trPr>
              <w:tc>
                <w:tcPr>
                  <w:tcW w:w="450" w:type="dxa"/>
                  <w:shd w:val="clear" w:color="auto" w:fill="auto"/>
                  <w:tcMar>
                    <w:top w:w="45" w:type="dxa"/>
                    <w:left w:w="75" w:type="dxa"/>
                    <w:bottom w:w="45" w:type="dxa"/>
                    <w:right w:w="75" w:type="dxa"/>
                  </w:tcMar>
                  <w:hideMark/>
                </w:tcPr>
                <w:p w14:paraId="5C4E7AFF"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5.</w:t>
                  </w:r>
                </w:p>
              </w:tc>
              <w:tc>
                <w:tcPr>
                  <w:tcW w:w="2384" w:type="dxa"/>
                  <w:shd w:val="clear" w:color="auto" w:fill="auto"/>
                  <w:tcMar>
                    <w:top w:w="45" w:type="dxa"/>
                    <w:left w:w="75" w:type="dxa"/>
                    <w:bottom w:w="45" w:type="dxa"/>
                    <w:right w:w="75" w:type="dxa"/>
                  </w:tcMar>
                  <w:hideMark/>
                </w:tcPr>
                <w:p w14:paraId="49D1790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Вид строительства:</w:t>
                  </w:r>
                  <w:r w:rsidRPr="005C0095">
                    <w:rPr>
                      <w:rFonts w:ascii="Times New Roman" w:eastAsia="Times New Roman" w:hAnsi="Times New Roman" w:cs="Times New Roman"/>
                      <w:color w:val="000000"/>
                      <w:spacing w:val="2"/>
                      <w:sz w:val="24"/>
                      <w:szCs w:val="24"/>
                      <w:lang w:eastAsia="ru-RU"/>
                    </w:rPr>
                    <w:br/>
                    <w:t xml:space="preserve">(возведение новых, реконструкция, расширение, техническое перевооружение, модернизация, </w:t>
                  </w:r>
                  <w:r w:rsidRPr="005C0095">
                    <w:rPr>
                      <w:rFonts w:ascii="Times New Roman" w:eastAsia="Times New Roman" w:hAnsi="Times New Roman" w:cs="Times New Roman"/>
                      <w:color w:val="000000"/>
                      <w:spacing w:val="2"/>
                      <w:sz w:val="24"/>
                      <w:szCs w:val="24"/>
                      <w:lang w:eastAsia="ru-RU"/>
                    </w:rPr>
                    <w:lastRenderedPageBreak/>
                    <w:t>капитальный ремонт существующих объектов (зданий, сооружений и их комплексов, коммуникаций))</w:t>
                  </w:r>
                </w:p>
              </w:tc>
              <w:tc>
                <w:tcPr>
                  <w:tcW w:w="2025" w:type="dxa"/>
                  <w:shd w:val="clear" w:color="auto" w:fill="auto"/>
                  <w:tcMar>
                    <w:top w:w="45" w:type="dxa"/>
                    <w:left w:w="75" w:type="dxa"/>
                    <w:bottom w:w="45" w:type="dxa"/>
                    <w:right w:w="75" w:type="dxa"/>
                  </w:tcMar>
                  <w:hideMark/>
                </w:tcPr>
                <w:p w14:paraId="041CED12"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1A10B4A7" w14:textId="77777777" w:rsidTr="00796423">
              <w:trPr>
                <w:trHeight w:val="275"/>
              </w:trPr>
              <w:tc>
                <w:tcPr>
                  <w:tcW w:w="450" w:type="dxa"/>
                  <w:shd w:val="clear" w:color="auto" w:fill="auto"/>
                  <w:tcMar>
                    <w:top w:w="45" w:type="dxa"/>
                    <w:left w:w="75" w:type="dxa"/>
                    <w:bottom w:w="45" w:type="dxa"/>
                    <w:right w:w="75" w:type="dxa"/>
                  </w:tcMar>
                  <w:hideMark/>
                </w:tcPr>
                <w:p w14:paraId="1F7BC505"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6.</w:t>
                  </w:r>
                </w:p>
              </w:tc>
              <w:tc>
                <w:tcPr>
                  <w:tcW w:w="2384" w:type="dxa"/>
                  <w:shd w:val="clear" w:color="auto" w:fill="auto"/>
                  <w:tcMar>
                    <w:top w:w="45" w:type="dxa"/>
                    <w:left w:w="75" w:type="dxa"/>
                    <w:bottom w:w="45" w:type="dxa"/>
                    <w:right w:w="75" w:type="dxa"/>
                  </w:tcMar>
                  <w:hideMark/>
                </w:tcPr>
                <w:p w14:paraId="6A42045D"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Адрес (местонахождение объекта строительства)</w:t>
                  </w:r>
                </w:p>
              </w:tc>
              <w:tc>
                <w:tcPr>
                  <w:tcW w:w="2025" w:type="dxa"/>
                  <w:shd w:val="clear" w:color="auto" w:fill="auto"/>
                  <w:tcMar>
                    <w:top w:w="45" w:type="dxa"/>
                    <w:left w:w="75" w:type="dxa"/>
                    <w:bottom w:w="45" w:type="dxa"/>
                    <w:right w:w="75" w:type="dxa"/>
                  </w:tcMar>
                  <w:hideMark/>
                </w:tcPr>
                <w:p w14:paraId="01AE62CB"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683F2028" w14:textId="77777777" w:rsidTr="00796423">
              <w:trPr>
                <w:trHeight w:val="292"/>
              </w:trPr>
              <w:tc>
                <w:tcPr>
                  <w:tcW w:w="450" w:type="dxa"/>
                  <w:shd w:val="clear" w:color="auto" w:fill="auto"/>
                  <w:tcMar>
                    <w:top w:w="45" w:type="dxa"/>
                    <w:left w:w="75" w:type="dxa"/>
                    <w:bottom w:w="45" w:type="dxa"/>
                    <w:right w:w="75" w:type="dxa"/>
                  </w:tcMar>
                  <w:hideMark/>
                </w:tcPr>
                <w:p w14:paraId="0DEF394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7.</w:t>
                  </w:r>
                </w:p>
              </w:tc>
              <w:tc>
                <w:tcPr>
                  <w:tcW w:w="2384" w:type="dxa"/>
                  <w:shd w:val="clear" w:color="auto" w:fill="auto"/>
                  <w:tcMar>
                    <w:top w:w="45" w:type="dxa"/>
                    <w:left w:w="75" w:type="dxa"/>
                    <w:bottom w:w="45" w:type="dxa"/>
                    <w:right w:w="75" w:type="dxa"/>
                  </w:tcMar>
                  <w:hideMark/>
                </w:tcPr>
                <w:p w14:paraId="2D74EB4D"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заказчика</w:t>
                  </w:r>
                </w:p>
              </w:tc>
              <w:tc>
                <w:tcPr>
                  <w:tcW w:w="2025" w:type="dxa"/>
                  <w:shd w:val="clear" w:color="auto" w:fill="auto"/>
                  <w:tcMar>
                    <w:top w:w="45" w:type="dxa"/>
                    <w:left w:w="75" w:type="dxa"/>
                    <w:bottom w:w="45" w:type="dxa"/>
                    <w:right w:w="75" w:type="dxa"/>
                  </w:tcMar>
                  <w:hideMark/>
                </w:tcPr>
                <w:p w14:paraId="7973BDA3"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09B4573B" w14:textId="77777777" w:rsidTr="00796423">
              <w:trPr>
                <w:trHeight w:val="600"/>
              </w:trPr>
              <w:tc>
                <w:tcPr>
                  <w:tcW w:w="450" w:type="dxa"/>
                  <w:shd w:val="clear" w:color="auto" w:fill="auto"/>
                  <w:tcMar>
                    <w:top w:w="45" w:type="dxa"/>
                    <w:left w:w="75" w:type="dxa"/>
                    <w:bottom w:w="45" w:type="dxa"/>
                    <w:right w:w="75" w:type="dxa"/>
                  </w:tcMar>
                  <w:hideMark/>
                </w:tcPr>
                <w:p w14:paraId="58C187C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8.</w:t>
                  </w:r>
                </w:p>
              </w:tc>
              <w:tc>
                <w:tcPr>
                  <w:tcW w:w="2384" w:type="dxa"/>
                  <w:shd w:val="clear" w:color="auto" w:fill="auto"/>
                  <w:tcMar>
                    <w:top w:w="45" w:type="dxa"/>
                    <w:left w:w="75" w:type="dxa"/>
                    <w:bottom w:w="45" w:type="dxa"/>
                    <w:right w:w="75" w:type="dxa"/>
                  </w:tcMar>
                  <w:hideMark/>
                </w:tcPr>
                <w:p w14:paraId="1383CB8C"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Год завершения работ согласно дате акта приемки объекта в эксплуатацию</w:t>
                  </w:r>
                </w:p>
              </w:tc>
              <w:tc>
                <w:tcPr>
                  <w:tcW w:w="2025" w:type="dxa"/>
                  <w:shd w:val="clear" w:color="auto" w:fill="auto"/>
                  <w:tcMar>
                    <w:top w:w="45" w:type="dxa"/>
                    <w:left w:w="75" w:type="dxa"/>
                    <w:bottom w:w="45" w:type="dxa"/>
                    <w:right w:w="75" w:type="dxa"/>
                  </w:tcMar>
                  <w:hideMark/>
                </w:tcPr>
                <w:p w14:paraId="422467F1"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2311845C" w14:textId="77777777" w:rsidTr="00796423">
              <w:trPr>
                <w:trHeight w:val="584"/>
              </w:trPr>
              <w:tc>
                <w:tcPr>
                  <w:tcW w:w="450" w:type="dxa"/>
                  <w:shd w:val="clear" w:color="auto" w:fill="auto"/>
                  <w:tcMar>
                    <w:top w:w="45" w:type="dxa"/>
                    <w:left w:w="75" w:type="dxa"/>
                    <w:bottom w:w="45" w:type="dxa"/>
                    <w:right w:w="75" w:type="dxa"/>
                  </w:tcMar>
                  <w:hideMark/>
                </w:tcPr>
                <w:p w14:paraId="66831B44"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9.</w:t>
                  </w:r>
                </w:p>
              </w:tc>
              <w:tc>
                <w:tcPr>
                  <w:tcW w:w="2384" w:type="dxa"/>
                  <w:shd w:val="clear" w:color="auto" w:fill="auto"/>
                  <w:tcMar>
                    <w:top w:w="45" w:type="dxa"/>
                    <w:left w:w="75" w:type="dxa"/>
                    <w:bottom w:w="45" w:type="dxa"/>
                    <w:right w:w="75" w:type="dxa"/>
                  </w:tcMar>
                  <w:hideMark/>
                </w:tcPr>
                <w:p w14:paraId="4EB9FFA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Уровень ответственности зданий и сооружений (первый – повышенный, второй – нормальный, третий – пониженный)</w:t>
                  </w:r>
                </w:p>
              </w:tc>
              <w:tc>
                <w:tcPr>
                  <w:tcW w:w="2025" w:type="dxa"/>
                  <w:shd w:val="clear" w:color="auto" w:fill="auto"/>
                  <w:tcMar>
                    <w:top w:w="45" w:type="dxa"/>
                    <w:left w:w="75" w:type="dxa"/>
                    <w:bottom w:w="45" w:type="dxa"/>
                    <w:right w:w="75" w:type="dxa"/>
                  </w:tcMar>
                  <w:hideMark/>
                </w:tcPr>
                <w:p w14:paraId="50929957"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5E334570" w14:textId="77777777" w:rsidTr="00C54548">
              <w:trPr>
                <w:trHeight w:val="19"/>
              </w:trPr>
              <w:tc>
                <w:tcPr>
                  <w:tcW w:w="450" w:type="dxa"/>
                  <w:shd w:val="clear" w:color="auto" w:fill="auto"/>
                  <w:tcMar>
                    <w:top w:w="45" w:type="dxa"/>
                    <w:left w:w="75" w:type="dxa"/>
                    <w:bottom w:w="45" w:type="dxa"/>
                    <w:right w:w="75" w:type="dxa"/>
                  </w:tcMar>
                  <w:hideMark/>
                </w:tcPr>
                <w:p w14:paraId="720F8A85"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10.</w:t>
                  </w:r>
                </w:p>
              </w:tc>
              <w:tc>
                <w:tcPr>
                  <w:tcW w:w="2384" w:type="dxa"/>
                  <w:shd w:val="clear" w:color="auto" w:fill="auto"/>
                  <w:tcMar>
                    <w:top w:w="45" w:type="dxa"/>
                    <w:left w:w="75" w:type="dxa"/>
                    <w:bottom w:w="45" w:type="dxa"/>
                    <w:right w:w="75" w:type="dxa"/>
                  </w:tcMar>
                  <w:hideMark/>
                </w:tcPr>
                <w:p w14:paraId="59420CFF"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Техническая сложность объектов (здания и сооружения, относящиеся к технически сложным объектам, а также здания и сооружения, не относящиеся к </w:t>
                  </w:r>
                  <w:r w:rsidRPr="005C0095">
                    <w:rPr>
                      <w:rFonts w:ascii="Times New Roman" w:eastAsia="Times New Roman" w:hAnsi="Times New Roman" w:cs="Times New Roman"/>
                      <w:color w:val="000000"/>
                      <w:spacing w:val="2"/>
                      <w:sz w:val="24"/>
                      <w:szCs w:val="24"/>
                      <w:lang w:eastAsia="ru-RU"/>
                    </w:rPr>
                    <w:lastRenderedPageBreak/>
                    <w:t>технически сложным объектам)</w:t>
                  </w:r>
                </w:p>
              </w:tc>
              <w:tc>
                <w:tcPr>
                  <w:tcW w:w="2025" w:type="dxa"/>
                  <w:shd w:val="clear" w:color="auto" w:fill="auto"/>
                  <w:tcMar>
                    <w:top w:w="45" w:type="dxa"/>
                    <w:left w:w="75" w:type="dxa"/>
                    <w:bottom w:w="45" w:type="dxa"/>
                    <w:right w:w="75" w:type="dxa"/>
                  </w:tcMar>
                  <w:hideMark/>
                </w:tcPr>
                <w:p w14:paraId="55F97611"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08FC6DFA" w14:textId="77777777" w:rsidTr="00796423">
              <w:trPr>
                <w:trHeight w:val="25"/>
              </w:trPr>
              <w:tc>
                <w:tcPr>
                  <w:tcW w:w="450" w:type="dxa"/>
                  <w:shd w:val="clear" w:color="auto" w:fill="auto"/>
                  <w:tcMar>
                    <w:top w:w="45" w:type="dxa"/>
                    <w:left w:w="75" w:type="dxa"/>
                    <w:bottom w:w="45" w:type="dxa"/>
                    <w:right w:w="75" w:type="dxa"/>
                  </w:tcMar>
                  <w:hideMark/>
                </w:tcPr>
                <w:p w14:paraId="6FFBBCA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11.</w:t>
                  </w:r>
                </w:p>
              </w:tc>
              <w:tc>
                <w:tcPr>
                  <w:tcW w:w="2384" w:type="dxa"/>
                  <w:shd w:val="clear" w:color="auto" w:fill="auto"/>
                  <w:tcMar>
                    <w:top w:w="45" w:type="dxa"/>
                    <w:left w:w="75" w:type="dxa"/>
                    <w:bottom w:w="45" w:type="dxa"/>
                    <w:right w:w="75" w:type="dxa"/>
                  </w:tcMar>
                  <w:hideMark/>
                </w:tcPr>
                <w:p w14:paraId="2781C3F0" w14:textId="18D7C592"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Функциональное назначение (промышленные объекты, здания, сооружения, объекты жилищно-гражданского назначения, прочие сооружения)</w:t>
                  </w:r>
                </w:p>
              </w:tc>
              <w:tc>
                <w:tcPr>
                  <w:tcW w:w="2025" w:type="dxa"/>
                  <w:shd w:val="clear" w:color="auto" w:fill="auto"/>
                  <w:tcMar>
                    <w:top w:w="45" w:type="dxa"/>
                    <w:left w:w="75" w:type="dxa"/>
                    <w:bottom w:w="45" w:type="dxa"/>
                    <w:right w:w="75" w:type="dxa"/>
                  </w:tcMar>
                  <w:hideMark/>
                </w:tcPr>
                <w:p w14:paraId="3846A388"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5DF4F919" w14:textId="77777777" w:rsidTr="00796423">
              <w:trPr>
                <w:trHeight w:val="932"/>
              </w:trPr>
              <w:tc>
                <w:tcPr>
                  <w:tcW w:w="450" w:type="dxa"/>
                  <w:shd w:val="clear" w:color="auto" w:fill="auto"/>
                  <w:tcMar>
                    <w:top w:w="45" w:type="dxa"/>
                    <w:left w:w="75" w:type="dxa"/>
                    <w:bottom w:w="45" w:type="dxa"/>
                    <w:right w:w="75" w:type="dxa"/>
                  </w:tcMar>
                  <w:hideMark/>
                </w:tcPr>
                <w:p w14:paraId="5713D3E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12.</w:t>
                  </w:r>
                </w:p>
              </w:tc>
              <w:tc>
                <w:tcPr>
                  <w:tcW w:w="2384" w:type="dxa"/>
                  <w:shd w:val="clear" w:color="auto" w:fill="auto"/>
                  <w:tcMar>
                    <w:top w:w="45" w:type="dxa"/>
                    <w:left w:w="75" w:type="dxa"/>
                    <w:bottom w:w="45" w:type="dxa"/>
                    <w:right w:w="75" w:type="dxa"/>
                  </w:tcMar>
                  <w:hideMark/>
                </w:tcPr>
                <w:p w14:paraId="2EB62F92" w14:textId="2719C3F6"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Подвид лицензируемого вида деятельности, предусмотренного разделами 5 и 6 Перечня разрешений первой категории (лицензий) </w:t>
                  </w:r>
                  <w:hyperlink r:id="rId26" w:anchor="z1" w:history="1">
                    <w:r w:rsidRPr="005C0095">
                      <w:rPr>
                        <w:rFonts w:ascii="Times New Roman" w:eastAsia="Times New Roman" w:hAnsi="Times New Roman" w:cs="Times New Roman"/>
                        <w:color w:val="000000"/>
                        <w:spacing w:val="2"/>
                        <w:sz w:val="24"/>
                        <w:szCs w:val="24"/>
                        <w:lang w:eastAsia="ru-RU"/>
                      </w:rPr>
                      <w:t>Закона</w:t>
                    </w:r>
                  </w:hyperlink>
                  <w:r w:rsidRPr="005C0095">
                    <w:rPr>
                      <w:rFonts w:ascii="Times New Roman" w:eastAsia="Times New Roman" w:hAnsi="Times New Roman" w:cs="Times New Roman"/>
                      <w:color w:val="000000"/>
                      <w:spacing w:val="2"/>
                      <w:sz w:val="24"/>
                      <w:szCs w:val="24"/>
                      <w:lang w:eastAsia="ru-RU"/>
                    </w:rPr>
                    <w:t xml:space="preserve"> Республики Казахстан «О разрешениях и уведомлениях», соответствующий заявленному потенциальным поставщиком опыту работы, за исключением работ на объектах жилищно-гражданского назначения</w:t>
                  </w:r>
                </w:p>
              </w:tc>
              <w:tc>
                <w:tcPr>
                  <w:tcW w:w="2025" w:type="dxa"/>
                  <w:shd w:val="clear" w:color="auto" w:fill="auto"/>
                  <w:tcMar>
                    <w:top w:w="45" w:type="dxa"/>
                    <w:left w:w="75" w:type="dxa"/>
                    <w:bottom w:w="45" w:type="dxa"/>
                    <w:right w:w="75" w:type="dxa"/>
                  </w:tcMar>
                  <w:hideMark/>
                </w:tcPr>
                <w:p w14:paraId="1E4BD346"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73EDD25B" w14:textId="77777777" w:rsidTr="00796423">
              <w:trPr>
                <w:trHeight w:val="25"/>
              </w:trPr>
              <w:tc>
                <w:tcPr>
                  <w:tcW w:w="450" w:type="dxa"/>
                  <w:shd w:val="clear" w:color="auto" w:fill="auto"/>
                  <w:tcMar>
                    <w:top w:w="45" w:type="dxa"/>
                    <w:left w:w="75" w:type="dxa"/>
                    <w:bottom w:w="45" w:type="dxa"/>
                    <w:right w:w="75" w:type="dxa"/>
                  </w:tcMar>
                  <w:hideMark/>
                </w:tcPr>
                <w:p w14:paraId="183BFE7E" w14:textId="1D8C7D68"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bCs/>
                      <w:color w:val="000000"/>
                      <w:spacing w:val="2"/>
                      <w:sz w:val="24"/>
                      <w:szCs w:val="24"/>
                      <w:lang w:eastAsia="ru-RU"/>
                    </w:rPr>
                  </w:pPr>
                  <w:r w:rsidRPr="005C0095">
                    <w:rPr>
                      <w:rFonts w:ascii="Times New Roman" w:eastAsia="Times New Roman" w:hAnsi="Times New Roman" w:cs="Times New Roman"/>
                      <w:bCs/>
                      <w:color w:val="000000"/>
                      <w:spacing w:val="2"/>
                      <w:sz w:val="24"/>
                      <w:szCs w:val="24"/>
                      <w:lang w:eastAsia="ru-RU"/>
                    </w:rPr>
                    <w:t>1</w:t>
                  </w:r>
                  <w:r w:rsidR="00A82316" w:rsidRPr="005C0095">
                    <w:rPr>
                      <w:rFonts w:ascii="Times New Roman" w:eastAsia="Times New Roman" w:hAnsi="Times New Roman" w:cs="Times New Roman"/>
                      <w:bCs/>
                      <w:color w:val="000000"/>
                      <w:spacing w:val="2"/>
                      <w:sz w:val="24"/>
                      <w:szCs w:val="24"/>
                      <w:lang w:eastAsia="ru-RU"/>
                    </w:rPr>
                    <w:t>3</w:t>
                  </w:r>
                  <w:r w:rsidRPr="005C0095">
                    <w:rPr>
                      <w:rFonts w:ascii="Times New Roman" w:eastAsia="Times New Roman" w:hAnsi="Times New Roman" w:cs="Times New Roman"/>
                      <w:bCs/>
                      <w:color w:val="000000"/>
                      <w:spacing w:val="2"/>
                      <w:sz w:val="24"/>
                      <w:szCs w:val="24"/>
                      <w:lang w:eastAsia="ru-RU"/>
                    </w:rPr>
                    <w:t>.</w:t>
                  </w:r>
                </w:p>
              </w:tc>
              <w:tc>
                <w:tcPr>
                  <w:tcW w:w="2384" w:type="dxa"/>
                  <w:shd w:val="clear" w:color="auto" w:fill="auto"/>
                  <w:tcMar>
                    <w:top w:w="45" w:type="dxa"/>
                    <w:left w:w="75" w:type="dxa"/>
                    <w:bottom w:w="45" w:type="dxa"/>
                    <w:right w:w="75" w:type="dxa"/>
                  </w:tcMar>
                  <w:hideMark/>
                </w:tcPr>
                <w:p w14:paraId="509EE211"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bCs/>
                      <w:color w:val="000000"/>
                      <w:spacing w:val="2"/>
                      <w:sz w:val="24"/>
                      <w:szCs w:val="24"/>
                      <w:lang w:eastAsia="ru-RU"/>
                    </w:rPr>
                  </w:pPr>
                  <w:r w:rsidRPr="005C0095">
                    <w:rPr>
                      <w:rFonts w:ascii="Times New Roman" w:eastAsia="Times New Roman" w:hAnsi="Times New Roman" w:cs="Times New Roman"/>
                      <w:bCs/>
                      <w:color w:val="000000"/>
                      <w:spacing w:val="2"/>
                      <w:sz w:val="24"/>
                      <w:szCs w:val="24"/>
                      <w:lang w:eastAsia="ru-RU"/>
                    </w:rPr>
                    <w:t xml:space="preserve">Наименование, номер и дата документов, </w:t>
                  </w:r>
                  <w:r w:rsidRPr="005C0095">
                    <w:rPr>
                      <w:rFonts w:ascii="Times New Roman" w:eastAsia="Times New Roman" w:hAnsi="Times New Roman" w:cs="Times New Roman"/>
                      <w:bCs/>
                      <w:color w:val="000000"/>
                      <w:spacing w:val="2"/>
                      <w:sz w:val="24"/>
                      <w:szCs w:val="24"/>
                      <w:lang w:eastAsia="ru-RU"/>
                    </w:rPr>
                    <w:lastRenderedPageBreak/>
                    <w:t>подтверждающих опыт работы</w:t>
                  </w:r>
                </w:p>
              </w:tc>
              <w:tc>
                <w:tcPr>
                  <w:tcW w:w="2025" w:type="dxa"/>
                  <w:shd w:val="clear" w:color="auto" w:fill="auto"/>
                  <w:tcMar>
                    <w:top w:w="45" w:type="dxa"/>
                    <w:left w:w="75" w:type="dxa"/>
                    <w:bottom w:w="45" w:type="dxa"/>
                    <w:right w:w="75" w:type="dxa"/>
                  </w:tcMar>
                  <w:hideMark/>
                </w:tcPr>
                <w:p w14:paraId="7A5397A7"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bCs/>
                      <w:color w:val="000000"/>
                      <w:sz w:val="24"/>
                      <w:szCs w:val="24"/>
                      <w:lang w:eastAsia="ru-RU"/>
                    </w:rPr>
                  </w:pPr>
                  <w:r w:rsidRPr="005C0095">
                    <w:rPr>
                      <w:rFonts w:ascii="Times New Roman" w:eastAsia="Times New Roman" w:hAnsi="Times New Roman" w:cs="Times New Roman"/>
                      <w:bCs/>
                      <w:color w:val="000000"/>
                      <w:spacing w:val="2"/>
                      <w:sz w:val="24"/>
                      <w:szCs w:val="24"/>
                      <w:lang w:eastAsia="ru-RU"/>
                    </w:rPr>
                    <w:lastRenderedPageBreak/>
                    <w:t xml:space="preserve">Необходимо вложить электронные </w:t>
                  </w:r>
                  <w:r w:rsidRPr="005C0095">
                    <w:rPr>
                      <w:rFonts w:ascii="Times New Roman" w:eastAsia="Times New Roman" w:hAnsi="Times New Roman" w:cs="Times New Roman"/>
                      <w:bCs/>
                      <w:color w:val="000000"/>
                      <w:spacing w:val="2"/>
                      <w:sz w:val="24"/>
                      <w:szCs w:val="24"/>
                      <w:lang w:eastAsia="ru-RU"/>
                    </w:rPr>
                    <w:lastRenderedPageBreak/>
                    <w:t>копии подтверждающих документов</w:t>
                  </w:r>
                </w:p>
              </w:tc>
            </w:tr>
          </w:tbl>
          <w:p w14:paraId="46576C49" w14:textId="6C0AD1B2" w:rsidR="00826A1A" w:rsidRPr="005C0095" w:rsidRDefault="001D41A0" w:rsidP="00826A1A">
            <w:pPr>
              <w:shd w:val="clear" w:color="auto" w:fill="FFFFFF"/>
              <w:ind w:firstLine="171"/>
              <w:jc w:val="both"/>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2. По инжиниринговым услугам по техническому надзору за строительно-монтажными работами</w:t>
            </w:r>
            <w:r w:rsidR="00826A1A" w:rsidRPr="005C0095">
              <w:rPr>
                <w:rFonts w:ascii="Times New Roman" w:eastAsia="Times New Roman" w:hAnsi="Times New Roman" w:cs="Times New Roman"/>
                <w:color w:val="000000"/>
                <w:spacing w:val="2"/>
                <w:sz w:val="24"/>
                <w:szCs w:val="24"/>
                <w:lang w:eastAsia="ru-RU"/>
              </w:rPr>
              <w:t xml:space="preserve">, </w:t>
            </w:r>
            <w:r w:rsidR="00826A1A" w:rsidRPr="005C0095">
              <w:rPr>
                <w:rFonts w:ascii="Times New Roman" w:eastAsia="Times New Roman" w:hAnsi="Times New Roman" w:cs="Times New Roman"/>
                <w:b/>
                <w:color w:val="000000"/>
                <w:spacing w:val="2"/>
                <w:sz w:val="24"/>
                <w:szCs w:val="24"/>
                <w:lang w:eastAsia="ru-RU"/>
              </w:rPr>
              <w:t>средним ремонтом автомобильных дорог международного и республиканского значений</w:t>
            </w:r>
          </w:p>
          <w:tbl>
            <w:tblPr>
              <w:tblW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2410"/>
              <w:gridCol w:w="1984"/>
            </w:tblGrid>
            <w:tr w:rsidR="001D41A0" w:rsidRPr="005C0095" w14:paraId="04D2C6F9" w14:textId="77777777" w:rsidTr="00796423">
              <w:trPr>
                <w:trHeight w:val="517"/>
              </w:trPr>
              <w:tc>
                <w:tcPr>
                  <w:tcW w:w="450" w:type="dxa"/>
                  <w:shd w:val="clear" w:color="auto" w:fill="auto"/>
                  <w:tcMar>
                    <w:top w:w="45" w:type="dxa"/>
                    <w:left w:w="75" w:type="dxa"/>
                    <w:bottom w:w="45" w:type="dxa"/>
                    <w:right w:w="75" w:type="dxa"/>
                  </w:tcMar>
                  <w:hideMark/>
                </w:tcPr>
                <w:p w14:paraId="5347BE6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w:t>
                  </w:r>
                </w:p>
              </w:tc>
              <w:tc>
                <w:tcPr>
                  <w:tcW w:w="2410" w:type="dxa"/>
                  <w:shd w:val="clear" w:color="auto" w:fill="auto"/>
                  <w:tcMar>
                    <w:top w:w="45" w:type="dxa"/>
                    <w:left w:w="75" w:type="dxa"/>
                    <w:bottom w:w="45" w:type="dxa"/>
                    <w:right w:w="75" w:type="dxa"/>
                  </w:tcMar>
                  <w:hideMark/>
                </w:tcPr>
                <w:p w14:paraId="0260F59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сведений и документов, подтверждающих опыт работы потенциального поставщика</w:t>
                  </w:r>
                </w:p>
              </w:tc>
              <w:tc>
                <w:tcPr>
                  <w:tcW w:w="1984" w:type="dxa"/>
                  <w:shd w:val="clear" w:color="auto" w:fill="auto"/>
                  <w:tcMar>
                    <w:top w:w="45" w:type="dxa"/>
                    <w:left w:w="75" w:type="dxa"/>
                    <w:bottom w:w="45" w:type="dxa"/>
                    <w:right w:w="75" w:type="dxa"/>
                  </w:tcMar>
                  <w:hideMark/>
                </w:tcPr>
                <w:p w14:paraId="5CBAC98B"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Примечание</w:t>
                  </w:r>
                </w:p>
              </w:tc>
            </w:tr>
            <w:tr w:rsidR="001D41A0" w:rsidRPr="005C0095" w14:paraId="3960EAD6" w14:textId="77777777" w:rsidTr="00796423">
              <w:trPr>
                <w:trHeight w:val="791"/>
              </w:trPr>
              <w:tc>
                <w:tcPr>
                  <w:tcW w:w="450" w:type="dxa"/>
                  <w:shd w:val="clear" w:color="auto" w:fill="auto"/>
                  <w:tcMar>
                    <w:top w:w="45" w:type="dxa"/>
                    <w:left w:w="75" w:type="dxa"/>
                    <w:bottom w:w="45" w:type="dxa"/>
                    <w:right w:w="75" w:type="dxa"/>
                  </w:tcMar>
                  <w:hideMark/>
                </w:tcPr>
                <w:p w14:paraId="2527F109"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w:t>
                  </w:r>
                </w:p>
              </w:tc>
              <w:tc>
                <w:tcPr>
                  <w:tcW w:w="2410" w:type="dxa"/>
                  <w:shd w:val="clear" w:color="auto" w:fill="auto"/>
                  <w:tcMar>
                    <w:top w:w="45" w:type="dxa"/>
                    <w:left w:w="75" w:type="dxa"/>
                    <w:bottom w:w="45" w:type="dxa"/>
                    <w:right w:w="75" w:type="dxa"/>
                  </w:tcMar>
                  <w:hideMark/>
                </w:tcPr>
                <w:p w14:paraId="0856B10D"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Сведения об опыте работы генерального подрядчика по строительно-монтажным работам в реестре опыта работы</w:t>
                  </w:r>
                </w:p>
              </w:tc>
              <w:tc>
                <w:tcPr>
                  <w:tcW w:w="1984" w:type="dxa"/>
                  <w:shd w:val="clear" w:color="auto" w:fill="auto"/>
                  <w:tcMar>
                    <w:top w:w="45" w:type="dxa"/>
                    <w:left w:w="75" w:type="dxa"/>
                    <w:bottom w:w="45" w:type="dxa"/>
                    <w:right w:w="75" w:type="dxa"/>
                  </w:tcMar>
                  <w:hideMark/>
                </w:tcPr>
                <w:p w14:paraId="00D2FDD8"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Указывается номер сведений, а также сведения о генеральном подрядчике (наименование, бизнес идентификационный номер)</w:t>
                  </w:r>
                </w:p>
              </w:tc>
            </w:tr>
            <w:tr w:rsidR="001D41A0" w:rsidRPr="005C0095" w14:paraId="5BB8F534" w14:textId="77777777" w:rsidTr="00796423">
              <w:trPr>
                <w:trHeight w:val="258"/>
              </w:trPr>
              <w:tc>
                <w:tcPr>
                  <w:tcW w:w="450" w:type="dxa"/>
                  <w:shd w:val="clear" w:color="auto" w:fill="auto"/>
                  <w:tcMar>
                    <w:top w:w="45" w:type="dxa"/>
                    <w:left w:w="75" w:type="dxa"/>
                    <w:bottom w:w="45" w:type="dxa"/>
                    <w:right w:w="75" w:type="dxa"/>
                  </w:tcMar>
                  <w:hideMark/>
                </w:tcPr>
                <w:p w14:paraId="561DE364"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2.</w:t>
                  </w:r>
                </w:p>
              </w:tc>
              <w:tc>
                <w:tcPr>
                  <w:tcW w:w="2410" w:type="dxa"/>
                  <w:shd w:val="clear" w:color="auto" w:fill="auto"/>
                  <w:tcMar>
                    <w:top w:w="45" w:type="dxa"/>
                    <w:left w:w="75" w:type="dxa"/>
                    <w:bottom w:w="45" w:type="dxa"/>
                    <w:right w:w="75" w:type="dxa"/>
                  </w:tcMar>
                  <w:hideMark/>
                </w:tcPr>
                <w:p w14:paraId="53A95BD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объекта строительства</w:t>
                  </w:r>
                </w:p>
              </w:tc>
              <w:tc>
                <w:tcPr>
                  <w:tcW w:w="1984" w:type="dxa"/>
                  <w:shd w:val="clear" w:color="auto" w:fill="auto"/>
                  <w:tcMar>
                    <w:top w:w="45" w:type="dxa"/>
                    <w:left w:w="75" w:type="dxa"/>
                    <w:bottom w:w="45" w:type="dxa"/>
                    <w:right w:w="75" w:type="dxa"/>
                  </w:tcMar>
                  <w:hideMark/>
                </w:tcPr>
                <w:p w14:paraId="2335A2F2"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7D489FB7" w14:textId="77777777" w:rsidTr="00796423">
              <w:trPr>
                <w:trHeight w:val="258"/>
              </w:trPr>
              <w:tc>
                <w:tcPr>
                  <w:tcW w:w="450" w:type="dxa"/>
                  <w:shd w:val="clear" w:color="auto" w:fill="auto"/>
                  <w:tcMar>
                    <w:top w:w="45" w:type="dxa"/>
                    <w:left w:w="75" w:type="dxa"/>
                    <w:bottom w:w="45" w:type="dxa"/>
                    <w:right w:w="75" w:type="dxa"/>
                  </w:tcMar>
                  <w:hideMark/>
                </w:tcPr>
                <w:p w14:paraId="61A3BD2E"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3.</w:t>
                  </w:r>
                </w:p>
              </w:tc>
              <w:tc>
                <w:tcPr>
                  <w:tcW w:w="2410" w:type="dxa"/>
                  <w:shd w:val="clear" w:color="auto" w:fill="auto"/>
                  <w:tcMar>
                    <w:top w:w="45" w:type="dxa"/>
                    <w:left w:w="75" w:type="dxa"/>
                    <w:bottom w:w="45" w:type="dxa"/>
                    <w:right w:w="75" w:type="dxa"/>
                  </w:tcMar>
                  <w:hideMark/>
                </w:tcPr>
                <w:p w14:paraId="619D8020"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Адрес (местонахождение объекта строительства)</w:t>
                  </w:r>
                </w:p>
              </w:tc>
              <w:tc>
                <w:tcPr>
                  <w:tcW w:w="1984" w:type="dxa"/>
                  <w:shd w:val="clear" w:color="auto" w:fill="auto"/>
                  <w:tcMar>
                    <w:top w:w="45" w:type="dxa"/>
                    <w:left w:w="75" w:type="dxa"/>
                    <w:bottom w:w="45" w:type="dxa"/>
                    <w:right w:w="75" w:type="dxa"/>
                  </w:tcMar>
                  <w:hideMark/>
                </w:tcPr>
                <w:p w14:paraId="72493379"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64BEA1C5" w14:textId="77777777" w:rsidTr="00796423">
              <w:trPr>
                <w:trHeight w:val="273"/>
              </w:trPr>
              <w:tc>
                <w:tcPr>
                  <w:tcW w:w="450" w:type="dxa"/>
                  <w:shd w:val="clear" w:color="auto" w:fill="auto"/>
                  <w:tcMar>
                    <w:top w:w="45" w:type="dxa"/>
                    <w:left w:w="75" w:type="dxa"/>
                    <w:bottom w:w="45" w:type="dxa"/>
                    <w:right w:w="75" w:type="dxa"/>
                  </w:tcMar>
                  <w:hideMark/>
                </w:tcPr>
                <w:p w14:paraId="66242BEF"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4.</w:t>
                  </w:r>
                </w:p>
              </w:tc>
              <w:tc>
                <w:tcPr>
                  <w:tcW w:w="2410" w:type="dxa"/>
                  <w:shd w:val="clear" w:color="auto" w:fill="auto"/>
                  <w:tcMar>
                    <w:top w:w="45" w:type="dxa"/>
                    <w:left w:w="75" w:type="dxa"/>
                    <w:bottom w:w="45" w:type="dxa"/>
                    <w:right w:w="75" w:type="dxa"/>
                  </w:tcMar>
                  <w:hideMark/>
                </w:tcPr>
                <w:p w14:paraId="14B664C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заказчика</w:t>
                  </w:r>
                </w:p>
              </w:tc>
              <w:tc>
                <w:tcPr>
                  <w:tcW w:w="1984" w:type="dxa"/>
                  <w:shd w:val="clear" w:color="auto" w:fill="auto"/>
                  <w:tcMar>
                    <w:top w:w="45" w:type="dxa"/>
                    <w:left w:w="75" w:type="dxa"/>
                    <w:bottom w:w="45" w:type="dxa"/>
                    <w:right w:w="75" w:type="dxa"/>
                  </w:tcMar>
                  <w:hideMark/>
                </w:tcPr>
                <w:p w14:paraId="3445619D"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16242026" w14:textId="77777777" w:rsidTr="00796423">
              <w:trPr>
                <w:trHeight w:val="517"/>
              </w:trPr>
              <w:tc>
                <w:tcPr>
                  <w:tcW w:w="450" w:type="dxa"/>
                  <w:shd w:val="clear" w:color="auto" w:fill="auto"/>
                  <w:tcMar>
                    <w:top w:w="45" w:type="dxa"/>
                    <w:left w:w="75" w:type="dxa"/>
                    <w:bottom w:w="45" w:type="dxa"/>
                    <w:right w:w="75" w:type="dxa"/>
                  </w:tcMar>
                  <w:hideMark/>
                </w:tcPr>
                <w:p w14:paraId="0050E553"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5.</w:t>
                  </w:r>
                </w:p>
              </w:tc>
              <w:tc>
                <w:tcPr>
                  <w:tcW w:w="2410" w:type="dxa"/>
                  <w:shd w:val="clear" w:color="auto" w:fill="auto"/>
                  <w:tcMar>
                    <w:top w:w="45" w:type="dxa"/>
                    <w:left w:w="75" w:type="dxa"/>
                    <w:bottom w:w="45" w:type="dxa"/>
                    <w:right w:w="75" w:type="dxa"/>
                  </w:tcMar>
                  <w:hideMark/>
                </w:tcPr>
                <w:p w14:paraId="3A7A6410"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Год завершения работ согласно дате </w:t>
                  </w:r>
                  <w:r w:rsidRPr="005C0095">
                    <w:rPr>
                      <w:rFonts w:ascii="Times New Roman" w:eastAsia="Times New Roman" w:hAnsi="Times New Roman" w:cs="Times New Roman"/>
                      <w:color w:val="000000"/>
                      <w:spacing w:val="2"/>
                      <w:sz w:val="24"/>
                      <w:szCs w:val="24"/>
                      <w:lang w:eastAsia="ru-RU"/>
                    </w:rPr>
                    <w:lastRenderedPageBreak/>
                    <w:t>акта приемки объекта в эксплуатацию</w:t>
                  </w:r>
                </w:p>
              </w:tc>
              <w:tc>
                <w:tcPr>
                  <w:tcW w:w="1984" w:type="dxa"/>
                  <w:shd w:val="clear" w:color="auto" w:fill="auto"/>
                  <w:tcMar>
                    <w:top w:w="45" w:type="dxa"/>
                    <w:left w:w="75" w:type="dxa"/>
                    <w:bottom w:w="45" w:type="dxa"/>
                    <w:right w:w="75" w:type="dxa"/>
                  </w:tcMar>
                  <w:hideMark/>
                </w:tcPr>
                <w:p w14:paraId="045D9B86" w14:textId="77777777" w:rsidR="001D41A0" w:rsidRPr="005C0095" w:rsidRDefault="001D41A0"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r>
            <w:tr w:rsidR="001D41A0" w:rsidRPr="005C0095" w14:paraId="0D8159A4" w14:textId="77777777" w:rsidTr="00796423">
              <w:trPr>
                <w:trHeight w:val="517"/>
              </w:trPr>
              <w:tc>
                <w:tcPr>
                  <w:tcW w:w="450" w:type="dxa"/>
                  <w:shd w:val="clear" w:color="auto" w:fill="auto"/>
                  <w:tcMar>
                    <w:top w:w="45" w:type="dxa"/>
                    <w:left w:w="75" w:type="dxa"/>
                    <w:bottom w:w="45" w:type="dxa"/>
                    <w:right w:w="75" w:type="dxa"/>
                  </w:tcMar>
                  <w:hideMark/>
                </w:tcPr>
                <w:p w14:paraId="02F21BB0"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6.</w:t>
                  </w:r>
                </w:p>
              </w:tc>
              <w:tc>
                <w:tcPr>
                  <w:tcW w:w="2410" w:type="dxa"/>
                  <w:shd w:val="clear" w:color="auto" w:fill="auto"/>
                  <w:tcMar>
                    <w:top w:w="45" w:type="dxa"/>
                    <w:left w:w="75" w:type="dxa"/>
                    <w:bottom w:w="45" w:type="dxa"/>
                    <w:right w:w="75" w:type="dxa"/>
                  </w:tcMar>
                  <w:hideMark/>
                </w:tcPr>
                <w:p w14:paraId="1D1CE62A"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номер и дата документов, подтверждающих опыт работы:</w:t>
                  </w:r>
                </w:p>
              </w:tc>
              <w:tc>
                <w:tcPr>
                  <w:tcW w:w="1984" w:type="dxa"/>
                  <w:shd w:val="clear" w:color="auto" w:fill="auto"/>
                  <w:tcMar>
                    <w:top w:w="45" w:type="dxa"/>
                    <w:left w:w="75" w:type="dxa"/>
                    <w:bottom w:w="45" w:type="dxa"/>
                    <w:right w:w="75" w:type="dxa"/>
                  </w:tcMar>
                  <w:hideMark/>
                </w:tcPr>
                <w:p w14:paraId="78B687B6" w14:textId="77777777" w:rsidR="001D41A0" w:rsidRPr="005C0095" w:rsidRDefault="001D41A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Необходимо вложить электронные копии документов</w:t>
                  </w:r>
                </w:p>
              </w:tc>
            </w:tr>
          </w:tbl>
          <w:bookmarkEnd w:id="10"/>
          <w:p w14:paraId="702D6536" w14:textId="057B5565" w:rsidR="000E5EF4" w:rsidRPr="005C0095" w:rsidRDefault="00826A1A" w:rsidP="000E5EF4">
            <w:pPr>
              <w:ind w:firstLine="171"/>
              <w:jc w:val="both"/>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b/>
                <w:color w:val="000000"/>
                <w:sz w:val="24"/>
                <w:szCs w:val="24"/>
              </w:rPr>
              <w:t>3. Работы по среднему ремонту автомобильных дорог</w:t>
            </w:r>
            <w:r w:rsidR="000E5EF4" w:rsidRPr="005C0095">
              <w:rPr>
                <w:rFonts w:ascii="Times New Roman" w:eastAsia="Times New Roman" w:hAnsi="Times New Roman" w:cs="Times New Roman"/>
                <w:b/>
                <w:color w:val="000000"/>
                <w:sz w:val="24"/>
                <w:szCs w:val="24"/>
              </w:rPr>
              <w:t xml:space="preserve"> </w:t>
            </w:r>
            <w:r w:rsidR="000E5EF4" w:rsidRPr="005C0095">
              <w:rPr>
                <w:rFonts w:ascii="Times New Roman" w:eastAsia="Times New Roman" w:hAnsi="Times New Roman" w:cs="Times New Roman"/>
                <w:b/>
                <w:color w:val="000000"/>
                <w:spacing w:val="2"/>
                <w:sz w:val="24"/>
                <w:szCs w:val="24"/>
                <w:lang w:eastAsia="ru-RU"/>
              </w:rPr>
              <w:t>международного и республиканского значения</w:t>
            </w:r>
          </w:p>
          <w:tbl>
            <w:tblPr>
              <w:tblW w:w="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2695"/>
              <w:gridCol w:w="1625"/>
            </w:tblGrid>
            <w:tr w:rsidR="00826A1A" w:rsidRPr="005C0095" w14:paraId="4CAD5472" w14:textId="77777777" w:rsidTr="00AF2C87">
              <w:trPr>
                <w:trHeight w:val="519"/>
              </w:trPr>
              <w:tc>
                <w:tcPr>
                  <w:tcW w:w="450" w:type="dxa"/>
                  <w:shd w:val="clear" w:color="auto" w:fill="auto"/>
                  <w:tcMar>
                    <w:top w:w="45" w:type="dxa"/>
                    <w:left w:w="75" w:type="dxa"/>
                    <w:bottom w:w="45" w:type="dxa"/>
                    <w:right w:w="75" w:type="dxa"/>
                  </w:tcMar>
                  <w:hideMark/>
                </w:tcPr>
                <w:p w14:paraId="47D2E381"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w:t>
                  </w:r>
                </w:p>
              </w:tc>
              <w:tc>
                <w:tcPr>
                  <w:tcW w:w="2695" w:type="dxa"/>
                  <w:shd w:val="clear" w:color="auto" w:fill="auto"/>
                  <w:tcMar>
                    <w:top w:w="45" w:type="dxa"/>
                    <w:left w:w="75" w:type="dxa"/>
                    <w:bottom w:w="45" w:type="dxa"/>
                    <w:right w:w="75" w:type="dxa"/>
                  </w:tcMar>
                  <w:hideMark/>
                </w:tcPr>
                <w:p w14:paraId="006EB96A"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Наименование сведений и документов, подтверждающих опыт работы потенциального поставщика</w:t>
                  </w:r>
                </w:p>
              </w:tc>
              <w:tc>
                <w:tcPr>
                  <w:tcW w:w="1625" w:type="dxa"/>
                  <w:shd w:val="clear" w:color="auto" w:fill="auto"/>
                  <w:tcMar>
                    <w:top w:w="45" w:type="dxa"/>
                    <w:left w:w="75" w:type="dxa"/>
                    <w:bottom w:w="45" w:type="dxa"/>
                    <w:right w:w="75" w:type="dxa"/>
                  </w:tcMar>
                  <w:hideMark/>
                </w:tcPr>
                <w:p w14:paraId="32CBBA0D"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Примечание</w:t>
                  </w:r>
                </w:p>
              </w:tc>
            </w:tr>
            <w:tr w:rsidR="00826A1A" w:rsidRPr="005C0095" w14:paraId="077E2B85" w14:textId="77777777" w:rsidTr="00AF2C87">
              <w:trPr>
                <w:trHeight w:val="795"/>
              </w:trPr>
              <w:tc>
                <w:tcPr>
                  <w:tcW w:w="450" w:type="dxa"/>
                  <w:shd w:val="clear" w:color="auto" w:fill="auto"/>
                  <w:tcMar>
                    <w:top w:w="45" w:type="dxa"/>
                    <w:left w:w="75" w:type="dxa"/>
                    <w:bottom w:w="45" w:type="dxa"/>
                    <w:right w:w="75" w:type="dxa"/>
                  </w:tcMar>
                  <w:hideMark/>
                </w:tcPr>
                <w:p w14:paraId="308D88F2"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1.</w:t>
                  </w:r>
                </w:p>
              </w:tc>
              <w:tc>
                <w:tcPr>
                  <w:tcW w:w="2695" w:type="dxa"/>
                  <w:shd w:val="clear" w:color="auto" w:fill="auto"/>
                  <w:tcMar>
                    <w:top w:w="45" w:type="dxa"/>
                    <w:left w:w="75" w:type="dxa"/>
                    <w:bottom w:w="45" w:type="dxa"/>
                    <w:right w:w="75" w:type="dxa"/>
                  </w:tcMar>
                  <w:hideMark/>
                </w:tcPr>
                <w:p w14:paraId="40CB80E2"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Сведения о лице, осуществлявшим инжиниринговые услуги по техническому надзору за средним ремонтом автомобильных дорог международного и республиканского значений</w:t>
                  </w:r>
                </w:p>
              </w:tc>
              <w:tc>
                <w:tcPr>
                  <w:tcW w:w="1625" w:type="dxa"/>
                  <w:shd w:val="clear" w:color="auto" w:fill="auto"/>
                  <w:tcMar>
                    <w:top w:w="45" w:type="dxa"/>
                    <w:left w:w="75" w:type="dxa"/>
                    <w:bottom w:w="45" w:type="dxa"/>
                    <w:right w:w="75" w:type="dxa"/>
                  </w:tcMar>
                  <w:hideMark/>
                </w:tcPr>
                <w:p w14:paraId="5A1C3731"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Указывается наименование, бизнес-идентификационный номер</w:t>
                  </w:r>
                </w:p>
              </w:tc>
            </w:tr>
            <w:tr w:rsidR="00826A1A" w:rsidRPr="005C0095" w14:paraId="65601E20" w14:textId="77777777" w:rsidTr="00AF2C87">
              <w:trPr>
                <w:trHeight w:val="259"/>
              </w:trPr>
              <w:tc>
                <w:tcPr>
                  <w:tcW w:w="450" w:type="dxa"/>
                  <w:shd w:val="clear" w:color="auto" w:fill="auto"/>
                  <w:tcMar>
                    <w:top w:w="45" w:type="dxa"/>
                    <w:left w:w="75" w:type="dxa"/>
                    <w:bottom w:w="45" w:type="dxa"/>
                    <w:right w:w="75" w:type="dxa"/>
                  </w:tcMar>
                  <w:hideMark/>
                </w:tcPr>
                <w:p w14:paraId="0E584331"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2.</w:t>
                  </w:r>
                </w:p>
              </w:tc>
              <w:tc>
                <w:tcPr>
                  <w:tcW w:w="2695" w:type="dxa"/>
                  <w:shd w:val="clear" w:color="auto" w:fill="auto"/>
                  <w:tcMar>
                    <w:top w:w="45" w:type="dxa"/>
                    <w:left w:w="75" w:type="dxa"/>
                    <w:bottom w:w="45" w:type="dxa"/>
                    <w:right w:w="75" w:type="dxa"/>
                  </w:tcMar>
                  <w:hideMark/>
                </w:tcPr>
                <w:p w14:paraId="6B167947"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 xml:space="preserve">Наименование объекта </w:t>
                  </w:r>
                </w:p>
              </w:tc>
              <w:tc>
                <w:tcPr>
                  <w:tcW w:w="1625" w:type="dxa"/>
                  <w:shd w:val="clear" w:color="auto" w:fill="auto"/>
                  <w:tcMar>
                    <w:top w:w="45" w:type="dxa"/>
                    <w:left w:w="75" w:type="dxa"/>
                    <w:bottom w:w="45" w:type="dxa"/>
                    <w:right w:w="75" w:type="dxa"/>
                  </w:tcMar>
                  <w:hideMark/>
                </w:tcPr>
                <w:p w14:paraId="583787C3" w14:textId="77777777" w:rsidR="00826A1A" w:rsidRPr="005C0095" w:rsidRDefault="00826A1A" w:rsidP="005C0095">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826A1A" w:rsidRPr="005C0095" w14:paraId="144297F8" w14:textId="77777777" w:rsidTr="00AF2C87">
              <w:trPr>
                <w:trHeight w:val="259"/>
              </w:trPr>
              <w:tc>
                <w:tcPr>
                  <w:tcW w:w="450" w:type="dxa"/>
                  <w:shd w:val="clear" w:color="auto" w:fill="auto"/>
                  <w:tcMar>
                    <w:top w:w="45" w:type="dxa"/>
                    <w:left w:w="75" w:type="dxa"/>
                    <w:bottom w:w="45" w:type="dxa"/>
                    <w:right w:w="75" w:type="dxa"/>
                  </w:tcMar>
                  <w:hideMark/>
                </w:tcPr>
                <w:p w14:paraId="3370AD1C"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3.</w:t>
                  </w:r>
                </w:p>
              </w:tc>
              <w:tc>
                <w:tcPr>
                  <w:tcW w:w="2695" w:type="dxa"/>
                  <w:shd w:val="clear" w:color="auto" w:fill="auto"/>
                  <w:tcMar>
                    <w:top w:w="45" w:type="dxa"/>
                    <w:left w:w="75" w:type="dxa"/>
                    <w:bottom w:w="45" w:type="dxa"/>
                    <w:right w:w="75" w:type="dxa"/>
                  </w:tcMar>
                  <w:hideMark/>
                </w:tcPr>
                <w:p w14:paraId="04ADCBD7"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Адрес (местонахождение объекта)</w:t>
                  </w:r>
                </w:p>
              </w:tc>
              <w:tc>
                <w:tcPr>
                  <w:tcW w:w="1625" w:type="dxa"/>
                  <w:shd w:val="clear" w:color="auto" w:fill="auto"/>
                  <w:tcMar>
                    <w:top w:w="45" w:type="dxa"/>
                    <w:left w:w="75" w:type="dxa"/>
                    <w:bottom w:w="45" w:type="dxa"/>
                    <w:right w:w="75" w:type="dxa"/>
                  </w:tcMar>
                  <w:hideMark/>
                </w:tcPr>
                <w:p w14:paraId="1A71A138" w14:textId="77777777" w:rsidR="00826A1A" w:rsidRPr="005C0095" w:rsidRDefault="00826A1A" w:rsidP="005C0095">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826A1A" w:rsidRPr="005C0095" w14:paraId="3E33A1A4" w14:textId="77777777" w:rsidTr="00AF2C87">
              <w:trPr>
                <w:trHeight w:val="274"/>
              </w:trPr>
              <w:tc>
                <w:tcPr>
                  <w:tcW w:w="450" w:type="dxa"/>
                  <w:shd w:val="clear" w:color="auto" w:fill="auto"/>
                  <w:tcMar>
                    <w:top w:w="45" w:type="dxa"/>
                    <w:left w:w="75" w:type="dxa"/>
                    <w:bottom w:w="45" w:type="dxa"/>
                    <w:right w:w="75" w:type="dxa"/>
                  </w:tcMar>
                  <w:hideMark/>
                </w:tcPr>
                <w:p w14:paraId="59CCC887"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4.</w:t>
                  </w:r>
                </w:p>
              </w:tc>
              <w:tc>
                <w:tcPr>
                  <w:tcW w:w="2695" w:type="dxa"/>
                  <w:shd w:val="clear" w:color="auto" w:fill="auto"/>
                  <w:tcMar>
                    <w:top w:w="45" w:type="dxa"/>
                    <w:left w:w="75" w:type="dxa"/>
                    <w:bottom w:w="45" w:type="dxa"/>
                    <w:right w:w="75" w:type="dxa"/>
                  </w:tcMar>
                  <w:hideMark/>
                </w:tcPr>
                <w:p w14:paraId="2035CF2B"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Наименование заказчика</w:t>
                  </w:r>
                </w:p>
              </w:tc>
              <w:tc>
                <w:tcPr>
                  <w:tcW w:w="1625" w:type="dxa"/>
                  <w:shd w:val="clear" w:color="auto" w:fill="auto"/>
                  <w:tcMar>
                    <w:top w:w="45" w:type="dxa"/>
                    <w:left w:w="75" w:type="dxa"/>
                    <w:bottom w:w="45" w:type="dxa"/>
                    <w:right w:w="75" w:type="dxa"/>
                  </w:tcMar>
                  <w:hideMark/>
                </w:tcPr>
                <w:p w14:paraId="4B595C38" w14:textId="77777777" w:rsidR="00826A1A" w:rsidRPr="005C0095" w:rsidRDefault="00826A1A" w:rsidP="005C0095">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826A1A" w:rsidRPr="005C0095" w14:paraId="03BB4002" w14:textId="77777777" w:rsidTr="009525A1">
              <w:trPr>
                <w:trHeight w:val="19"/>
              </w:trPr>
              <w:tc>
                <w:tcPr>
                  <w:tcW w:w="450" w:type="dxa"/>
                  <w:shd w:val="clear" w:color="auto" w:fill="auto"/>
                  <w:tcMar>
                    <w:top w:w="45" w:type="dxa"/>
                    <w:left w:w="75" w:type="dxa"/>
                    <w:bottom w:w="45" w:type="dxa"/>
                    <w:right w:w="75" w:type="dxa"/>
                  </w:tcMar>
                  <w:hideMark/>
                </w:tcPr>
                <w:p w14:paraId="5DCCED7D"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5.</w:t>
                  </w:r>
                </w:p>
              </w:tc>
              <w:tc>
                <w:tcPr>
                  <w:tcW w:w="2695" w:type="dxa"/>
                  <w:shd w:val="clear" w:color="auto" w:fill="auto"/>
                  <w:tcMar>
                    <w:top w:w="45" w:type="dxa"/>
                    <w:left w:w="75" w:type="dxa"/>
                    <w:bottom w:w="45" w:type="dxa"/>
                    <w:right w:w="75" w:type="dxa"/>
                  </w:tcMar>
                  <w:hideMark/>
                </w:tcPr>
                <w:p w14:paraId="19BFB73E"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Год завершения работ согласно дате акта приемки объекта в эксплуатацию либо акта выполненных работ</w:t>
                  </w:r>
                </w:p>
              </w:tc>
              <w:tc>
                <w:tcPr>
                  <w:tcW w:w="1625" w:type="dxa"/>
                  <w:shd w:val="clear" w:color="auto" w:fill="auto"/>
                  <w:tcMar>
                    <w:top w:w="45" w:type="dxa"/>
                    <w:left w:w="75" w:type="dxa"/>
                    <w:bottom w:w="45" w:type="dxa"/>
                    <w:right w:w="75" w:type="dxa"/>
                  </w:tcMar>
                  <w:hideMark/>
                </w:tcPr>
                <w:p w14:paraId="6AE58F67" w14:textId="77777777" w:rsidR="00826A1A" w:rsidRPr="005C0095" w:rsidRDefault="00826A1A" w:rsidP="005C0095">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826A1A" w:rsidRPr="005C0095" w14:paraId="3FC9E8BF" w14:textId="77777777" w:rsidTr="00AF2C87">
              <w:trPr>
                <w:trHeight w:val="519"/>
              </w:trPr>
              <w:tc>
                <w:tcPr>
                  <w:tcW w:w="450" w:type="dxa"/>
                  <w:shd w:val="clear" w:color="auto" w:fill="auto"/>
                  <w:tcMar>
                    <w:top w:w="45" w:type="dxa"/>
                    <w:left w:w="75" w:type="dxa"/>
                    <w:bottom w:w="45" w:type="dxa"/>
                    <w:right w:w="75" w:type="dxa"/>
                  </w:tcMar>
                  <w:hideMark/>
                </w:tcPr>
                <w:p w14:paraId="33691ECC" w14:textId="1E6DCC6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lastRenderedPageBreak/>
                    <w:t>6.</w:t>
                  </w:r>
                </w:p>
              </w:tc>
              <w:tc>
                <w:tcPr>
                  <w:tcW w:w="2695" w:type="dxa"/>
                  <w:shd w:val="clear" w:color="auto" w:fill="auto"/>
                  <w:tcMar>
                    <w:top w:w="45" w:type="dxa"/>
                    <w:left w:w="75" w:type="dxa"/>
                    <w:bottom w:w="45" w:type="dxa"/>
                    <w:right w:w="75" w:type="dxa"/>
                  </w:tcMar>
                  <w:hideMark/>
                </w:tcPr>
                <w:p w14:paraId="62CF5552"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Наименование, номер и дата документов, подтверждающих опыт работы:</w:t>
                  </w:r>
                </w:p>
              </w:tc>
              <w:tc>
                <w:tcPr>
                  <w:tcW w:w="1625" w:type="dxa"/>
                  <w:shd w:val="clear" w:color="auto" w:fill="auto"/>
                  <w:tcMar>
                    <w:top w:w="45" w:type="dxa"/>
                    <w:left w:w="75" w:type="dxa"/>
                    <w:bottom w:w="45" w:type="dxa"/>
                    <w:right w:w="75" w:type="dxa"/>
                  </w:tcMar>
                  <w:hideMark/>
                </w:tcPr>
                <w:p w14:paraId="47090321" w14:textId="77777777" w:rsidR="00826A1A" w:rsidRPr="005C0095" w:rsidRDefault="00826A1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5C0095">
                    <w:rPr>
                      <w:rFonts w:ascii="Times New Roman" w:eastAsia="Times New Roman" w:hAnsi="Times New Roman" w:cs="Times New Roman"/>
                      <w:b/>
                      <w:color w:val="000000"/>
                      <w:spacing w:val="2"/>
                      <w:lang w:eastAsia="ru-RU"/>
                    </w:rPr>
                    <w:t>Необходимо вложить электронные копии документов</w:t>
                  </w:r>
                </w:p>
              </w:tc>
            </w:tr>
          </w:tbl>
          <w:p w14:paraId="4B5EEE46" w14:textId="77777777" w:rsidR="001D41A0" w:rsidRPr="005C0095" w:rsidRDefault="001D41A0" w:rsidP="00826A1A">
            <w:pPr>
              <w:rPr>
                <w:rFonts w:ascii="Times New Roman" w:eastAsia="Times New Roman" w:hAnsi="Times New Roman" w:cs="Times New Roman"/>
                <w:sz w:val="24"/>
                <w:szCs w:val="24"/>
                <w:lang w:eastAsia="ru-RU"/>
              </w:rPr>
            </w:pPr>
          </w:p>
        </w:tc>
        <w:tc>
          <w:tcPr>
            <w:tcW w:w="3827" w:type="dxa"/>
            <w:tcBorders>
              <w:right w:val="single" w:sz="4" w:space="0" w:color="auto"/>
            </w:tcBorders>
          </w:tcPr>
          <w:p w14:paraId="2C2E6228" w14:textId="5C940875" w:rsidR="00D6006D" w:rsidRPr="005C0095" w:rsidRDefault="00D6006D" w:rsidP="00D6006D">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В целях перевода закупок по строительству, капитальному и среднему ремонту автомобильных дорог международного и республиканского значений, а также услуг технадзора на тендер с использованием рейтингово-балльной системы в рамках закупок квазигоссектора, необходимо наполнение реестра опыта работы соответствующим опытом работы.</w:t>
            </w:r>
          </w:p>
          <w:p w14:paraId="49AD5338" w14:textId="1FB46EF8" w:rsidR="00826A1A" w:rsidRPr="005C0095" w:rsidRDefault="00826A1A" w:rsidP="00D6006D">
            <w:pPr>
              <w:jc w:val="both"/>
              <w:rPr>
                <w:rFonts w:ascii="Times New Roman" w:eastAsia="Times New Roman" w:hAnsi="Times New Roman" w:cs="Times New Roman"/>
                <w:color w:val="000000"/>
                <w:sz w:val="24"/>
                <w:szCs w:val="24"/>
              </w:rPr>
            </w:pPr>
          </w:p>
        </w:tc>
      </w:tr>
      <w:tr w:rsidR="001D41A0" w:rsidRPr="005C0095" w14:paraId="62CE11C1" w14:textId="77777777" w:rsidTr="00796423">
        <w:trPr>
          <w:trHeight w:val="53"/>
        </w:trPr>
        <w:tc>
          <w:tcPr>
            <w:tcW w:w="16013" w:type="dxa"/>
            <w:gridSpan w:val="5"/>
          </w:tcPr>
          <w:p w14:paraId="1780F253" w14:textId="67AEBD52" w:rsidR="001D41A0" w:rsidRPr="005C0095" w:rsidRDefault="001D41A0" w:rsidP="001D41A0">
            <w:pPr>
              <w:jc w:val="center"/>
              <w:rPr>
                <w:rFonts w:ascii="Times New Roman" w:hAnsi="Times New Roman" w:cs="Times New Roman"/>
                <w:b/>
                <w:sz w:val="24"/>
                <w:szCs w:val="24"/>
              </w:rPr>
            </w:pPr>
            <w:r w:rsidRPr="005C0095">
              <w:rPr>
                <w:rFonts w:ascii="Times New Roman" w:hAnsi="Times New Roman" w:cs="Times New Roman"/>
                <w:b/>
                <w:sz w:val="24"/>
                <w:szCs w:val="24"/>
              </w:rPr>
              <w:lastRenderedPageBreak/>
              <w:t>приказ Министра финансов Республики Казахстан от 9 октября 2024 года № 687</w:t>
            </w:r>
          </w:p>
          <w:p w14:paraId="48DD09CE" w14:textId="77777777" w:rsidR="001D41A0" w:rsidRPr="005C0095" w:rsidRDefault="001D41A0" w:rsidP="001D41A0">
            <w:pPr>
              <w:jc w:val="center"/>
              <w:rPr>
                <w:rFonts w:ascii="Times New Roman" w:hAnsi="Times New Roman" w:cs="Times New Roman"/>
                <w:b/>
                <w:bCs/>
                <w:sz w:val="24"/>
                <w:szCs w:val="24"/>
              </w:rPr>
            </w:pPr>
            <w:r w:rsidRPr="005C0095">
              <w:rPr>
                <w:rFonts w:ascii="Times New Roman" w:hAnsi="Times New Roman" w:cs="Times New Roman"/>
                <w:b/>
                <w:sz w:val="24"/>
                <w:szCs w:val="24"/>
              </w:rPr>
              <w:t>«Об утверждении Правил осуществления государственных закупок»</w:t>
            </w:r>
          </w:p>
        </w:tc>
      </w:tr>
      <w:tr w:rsidR="001D41A0" w:rsidRPr="005C0095" w14:paraId="14A34D68" w14:textId="77777777" w:rsidTr="00796423">
        <w:trPr>
          <w:trHeight w:val="53"/>
        </w:trPr>
        <w:tc>
          <w:tcPr>
            <w:tcW w:w="16013" w:type="dxa"/>
            <w:gridSpan w:val="5"/>
          </w:tcPr>
          <w:p w14:paraId="168C04DD" w14:textId="77777777" w:rsidR="001D41A0" w:rsidRPr="005C0095" w:rsidRDefault="001D41A0" w:rsidP="001D41A0">
            <w:pPr>
              <w:jc w:val="center"/>
              <w:rPr>
                <w:rFonts w:ascii="Times New Roman" w:hAnsi="Times New Roman" w:cs="Times New Roman"/>
                <w:b/>
                <w:bCs/>
                <w:sz w:val="24"/>
                <w:szCs w:val="24"/>
              </w:rPr>
            </w:pPr>
            <w:r w:rsidRPr="005C0095">
              <w:rPr>
                <w:rFonts w:ascii="Times New Roman" w:hAnsi="Times New Roman" w:cs="Times New Roman"/>
                <w:b/>
                <w:sz w:val="24"/>
                <w:szCs w:val="24"/>
              </w:rPr>
              <w:t xml:space="preserve">Правила осуществления государственных закупок </w:t>
            </w:r>
          </w:p>
        </w:tc>
      </w:tr>
      <w:tr w:rsidR="001D41A0" w:rsidRPr="005C0095" w14:paraId="0F3E241E" w14:textId="77777777" w:rsidTr="00796423">
        <w:trPr>
          <w:trHeight w:val="70"/>
        </w:trPr>
        <w:tc>
          <w:tcPr>
            <w:tcW w:w="562" w:type="dxa"/>
            <w:shd w:val="clear" w:color="auto" w:fill="auto"/>
          </w:tcPr>
          <w:p w14:paraId="3043A044" w14:textId="77777777" w:rsidR="001D41A0" w:rsidRPr="005C0095" w:rsidRDefault="001D41A0" w:rsidP="001D41A0">
            <w:pPr>
              <w:pStyle w:val="af0"/>
              <w:numPr>
                <w:ilvl w:val="0"/>
                <w:numId w:val="16"/>
              </w:numPr>
              <w:ind w:right="28"/>
              <w:jc w:val="both"/>
              <w:rPr>
                <w:rFonts w:ascii="Times New Roman" w:hAnsi="Times New Roman" w:cs="Times New Roman"/>
                <w:sz w:val="24"/>
                <w:szCs w:val="24"/>
              </w:rPr>
            </w:pPr>
          </w:p>
        </w:tc>
        <w:tc>
          <w:tcPr>
            <w:tcW w:w="1843" w:type="dxa"/>
            <w:shd w:val="clear" w:color="auto" w:fill="auto"/>
          </w:tcPr>
          <w:p w14:paraId="2D680AC6" w14:textId="77777777"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пункт 72</w:t>
            </w:r>
          </w:p>
        </w:tc>
        <w:tc>
          <w:tcPr>
            <w:tcW w:w="4678" w:type="dxa"/>
            <w:tcBorders>
              <w:right w:val="single" w:sz="4" w:space="0" w:color="auto"/>
            </w:tcBorders>
            <w:shd w:val="clear" w:color="auto" w:fill="auto"/>
          </w:tcPr>
          <w:p w14:paraId="0B721F01"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72. В случае, если предметом государственной закупки являются работы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Казахстан о разрешениях и уведомлениях, квалификационное требование в части обладания материальными и трудовыми ресурсами не предъявляется.</w:t>
            </w:r>
          </w:p>
          <w:p w14:paraId="341C315F" w14:textId="77777777" w:rsidR="001D41A0" w:rsidRPr="005C0095" w:rsidRDefault="001D41A0" w:rsidP="001D41A0">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89ED258" w14:textId="77777777" w:rsidR="001D41A0" w:rsidRPr="005C0095" w:rsidRDefault="001D41A0" w:rsidP="001D41A0">
            <w:pPr>
              <w:ind w:firstLine="463"/>
              <w:jc w:val="both"/>
              <w:rPr>
                <w:rFonts w:ascii="Times New Roman" w:eastAsia="Times New Roman" w:hAnsi="Times New Roman" w:cs="Times New Roman"/>
                <w:color w:val="000000"/>
                <w:sz w:val="24"/>
                <w:szCs w:val="24"/>
              </w:rPr>
            </w:pPr>
            <w:bookmarkStart w:id="11" w:name="_Hlk193963460"/>
            <w:bookmarkStart w:id="12" w:name="_Hlk197590821"/>
            <w:r w:rsidRPr="005C0095">
              <w:rPr>
                <w:rFonts w:ascii="Times New Roman" w:eastAsia="Times New Roman" w:hAnsi="Times New Roman" w:cs="Times New Roman"/>
                <w:color w:val="000000"/>
                <w:sz w:val="24"/>
                <w:szCs w:val="24"/>
              </w:rPr>
              <w:t>72. В случае, если предметом государственной закупки являются работы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Казахстан о разрешениях и уведомлениях, квалификационное требование в части обладания материальными и трудовыми ресурсами не предъявляется.</w:t>
            </w:r>
          </w:p>
          <w:p w14:paraId="3FF842B9" w14:textId="77777777" w:rsidR="001D41A0" w:rsidRPr="005C0095" w:rsidRDefault="001D41A0" w:rsidP="001D41A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При осуществлении государственных закупок работ в сфере строительства (новое строительство, расширение, техническое перевооружение, модернизация, реконструкция, реставрация и капитальный ремонт существующих объектов), разработке технико-экономического обоснования, проектно-сметной документации и градостроительных проектов, документом, подтверждающим обладание потенциальным поставщиком материальными и трудовыми ресурсами, является соответствующее разрешение (лицензия), выданное в соответствии с законодательством Республики Казахстан о разрешениях и уведомлениях.</w:t>
            </w:r>
          </w:p>
          <w:p w14:paraId="32249B5C" w14:textId="77777777" w:rsidR="001D41A0" w:rsidRPr="005C0095" w:rsidRDefault="001D41A0" w:rsidP="001D41A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Потенциальные поставщики, имеющие соответствующее разрешение (уведомление) </w:t>
            </w:r>
            <w:r w:rsidRPr="005C0095">
              <w:rPr>
                <w:rFonts w:ascii="Times New Roman" w:eastAsia="Times New Roman" w:hAnsi="Times New Roman" w:cs="Times New Roman"/>
                <w:b/>
                <w:color w:val="000000"/>
                <w:sz w:val="24"/>
                <w:szCs w:val="24"/>
              </w:rPr>
              <w:lastRenderedPageBreak/>
              <w:t>на строительно-монтажные работы и участвующие в государственных закупках работ, не связанных со строительством (текущий или средний ремонт, реставрация, реэкспозиция существующих объектов, благоустройство, обустройство) подтверждают обладание материальными и трудовыми ресурсами соответствующим разрешением (лицензия), выданным в соответствии с законодательством Республики Казахстан о разрешениях и уведомлениях.</w:t>
            </w:r>
          </w:p>
          <w:p w14:paraId="4168DE55" w14:textId="6C23283A" w:rsidR="001D41A0" w:rsidRPr="005C0095" w:rsidRDefault="001D41A0" w:rsidP="001D41A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При этом, виды и подвиды соответствующего разрешения (лицензии) на строительно-монтажные работы являются схожими (аналогичными) предмету проводимых государственных закупок.</w:t>
            </w:r>
          </w:p>
          <w:p w14:paraId="1049DBB5" w14:textId="77777777" w:rsidR="001D41A0" w:rsidRPr="005C0095" w:rsidRDefault="001D41A0" w:rsidP="001D41A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В случае если предметом государственных закупок являются работы, не связанные со строительством (работы, не связанные с текущим или средним ремонтом, реставрацией, реэкспозицией существующих объектов, благоустройством, обустройством), потенциальный поставщик подтверждает обладание материальными и трудовыми ресурсами в порядке, определенном настоящими Правилами.</w:t>
            </w:r>
            <w:bookmarkEnd w:id="11"/>
            <w:bookmarkEnd w:id="12"/>
          </w:p>
          <w:p w14:paraId="25E93391" w14:textId="266BCAA5" w:rsidR="005E4732" w:rsidRPr="005C0095" w:rsidRDefault="005E4732" w:rsidP="001D41A0">
            <w:pPr>
              <w:ind w:firstLine="463"/>
              <w:jc w:val="both"/>
              <w:rPr>
                <w:rFonts w:ascii="Times New Roman" w:eastAsia="Times New Roman" w:hAnsi="Times New Roman" w:cs="Times New Roman"/>
                <w:b/>
                <w:color w:val="000000"/>
                <w:sz w:val="24"/>
                <w:szCs w:val="24"/>
              </w:rPr>
            </w:pPr>
          </w:p>
        </w:tc>
        <w:tc>
          <w:tcPr>
            <w:tcW w:w="3827" w:type="dxa"/>
            <w:tcBorders>
              <w:top w:val="single" w:sz="4" w:space="0" w:color="auto"/>
              <w:left w:val="single" w:sz="4" w:space="0" w:color="auto"/>
              <w:right w:val="single" w:sz="4" w:space="0" w:color="auto"/>
            </w:tcBorders>
          </w:tcPr>
          <w:p w14:paraId="596AFF1F" w14:textId="77777777" w:rsidR="001D41A0" w:rsidRPr="005C0095" w:rsidRDefault="001D41A0" w:rsidP="001D41A0">
            <w:pPr>
              <w:ind w:firstLine="312"/>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В целях исключения фактов установления заказчиками завышенных требований по материальным и трудовым ресурсам, предлагается признавать потенциальных поставщиков соответствующими квалификационным требованиям при наличии соответствующей лицензии на строительно-монтажные работы. </w:t>
            </w:r>
          </w:p>
          <w:p w14:paraId="7E6BF90B" w14:textId="246331E6" w:rsidR="001D41A0" w:rsidRPr="005C0095" w:rsidRDefault="001D41A0" w:rsidP="001D41A0">
            <w:pPr>
              <w:ind w:firstLine="314"/>
              <w:jc w:val="both"/>
              <w:rPr>
                <w:rFonts w:ascii="Times New Roman" w:eastAsia="Times New Roman" w:hAnsi="Times New Roman" w:cs="Times New Roman"/>
                <w:color w:val="000000"/>
                <w:sz w:val="24"/>
                <w:szCs w:val="24"/>
              </w:rPr>
            </w:pPr>
          </w:p>
        </w:tc>
      </w:tr>
      <w:tr w:rsidR="001D41A0" w:rsidRPr="005C0095" w14:paraId="336CABCE" w14:textId="77777777" w:rsidTr="00796423">
        <w:trPr>
          <w:trHeight w:val="70"/>
        </w:trPr>
        <w:tc>
          <w:tcPr>
            <w:tcW w:w="562" w:type="dxa"/>
            <w:shd w:val="clear" w:color="auto" w:fill="auto"/>
          </w:tcPr>
          <w:p w14:paraId="5DFC55F5" w14:textId="77777777" w:rsidR="001D41A0" w:rsidRPr="005C0095" w:rsidRDefault="001D41A0" w:rsidP="001D41A0">
            <w:pPr>
              <w:pStyle w:val="af0"/>
              <w:numPr>
                <w:ilvl w:val="0"/>
                <w:numId w:val="16"/>
              </w:numPr>
              <w:jc w:val="both"/>
              <w:rPr>
                <w:rFonts w:ascii="Times New Roman" w:hAnsi="Times New Roman" w:cs="Times New Roman"/>
                <w:sz w:val="24"/>
                <w:szCs w:val="24"/>
              </w:rPr>
            </w:pPr>
          </w:p>
        </w:tc>
        <w:tc>
          <w:tcPr>
            <w:tcW w:w="1843" w:type="dxa"/>
            <w:shd w:val="clear" w:color="auto" w:fill="auto"/>
          </w:tcPr>
          <w:p w14:paraId="347A87A6" w14:textId="77777777" w:rsidR="001D41A0" w:rsidRPr="005C0095" w:rsidRDefault="001D41A0" w:rsidP="001D41A0">
            <w:pPr>
              <w:jc w:val="center"/>
              <w:rPr>
                <w:rFonts w:ascii="Times New Roman" w:hAnsi="Times New Roman" w:cs="Times New Roman"/>
                <w:sz w:val="24"/>
                <w:szCs w:val="24"/>
              </w:rPr>
            </w:pPr>
            <w:r w:rsidRPr="005C0095">
              <w:rPr>
                <w:rFonts w:ascii="Times New Roman" w:hAnsi="Times New Roman" w:cs="Times New Roman"/>
                <w:sz w:val="24"/>
                <w:szCs w:val="24"/>
              </w:rPr>
              <w:t>пункт 74</w:t>
            </w:r>
          </w:p>
        </w:tc>
        <w:tc>
          <w:tcPr>
            <w:tcW w:w="4678" w:type="dxa"/>
            <w:tcBorders>
              <w:right w:val="single" w:sz="4" w:space="0" w:color="auto"/>
            </w:tcBorders>
            <w:shd w:val="clear" w:color="auto" w:fill="auto"/>
          </w:tcPr>
          <w:p w14:paraId="5BB2B781"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74. В соответствии с подпунктом 4) пункта 1 статьи 11 Закона в государственных закупках работ, услуг заказчик вправе требовать от потенциального поставщика наличия материальных </w:t>
            </w:r>
            <w:r w:rsidRPr="005C0095">
              <w:rPr>
                <w:rFonts w:ascii="Times New Roman" w:eastAsia="Times New Roman" w:hAnsi="Times New Roman" w:cs="Times New Roman"/>
                <w:b/>
                <w:color w:val="000000"/>
                <w:sz w:val="24"/>
                <w:szCs w:val="24"/>
              </w:rPr>
              <w:t>и трудовых</w:t>
            </w:r>
            <w:r w:rsidRPr="005C0095">
              <w:rPr>
                <w:rFonts w:ascii="Times New Roman" w:eastAsia="Times New Roman" w:hAnsi="Times New Roman" w:cs="Times New Roman"/>
                <w:color w:val="000000"/>
                <w:sz w:val="24"/>
                <w:szCs w:val="24"/>
              </w:rPr>
              <w:t xml:space="preserve"> ресурсов, достаточных для исполнения обязательств по договору, зарегистрированных в </w:t>
            </w:r>
            <w:r w:rsidRPr="005C0095">
              <w:rPr>
                <w:rFonts w:ascii="Times New Roman" w:eastAsia="Times New Roman" w:hAnsi="Times New Roman" w:cs="Times New Roman"/>
                <w:color w:val="000000"/>
                <w:sz w:val="24"/>
                <w:szCs w:val="24"/>
              </w:rPr>
              <w:lastRenderedPageBreak/>
              <w:t>соответствующей административно-территориальной единице в границах области, городов республиканского значения и столицы по месту выполнения работ, оказания услуг.</w:t>
            </w:r>
          </w:p>
          <w:p w14:paraId="3A495FD3" w14:textId="58D2D358"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 этом данное требование не устанавливается в случае осуществления государственных закупок способом конкурса с использованием рейтингово-балльной системы.</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BEDF87F" w14:textId="0539709D" w:rsidR="001D41A0" w:rsidRPr="005C0095" w:rsidRDefault="001D41A0" w:rsidP="001D41A0">
            <w:pPr>
              <w:ind w:firstLine="463"/>
              <w:jc w:val="both"/>
              <w:rPr>
                <w:rFonts w:ascii="Times New Roman" w:eastAsia="Times New Roman" w:hAnsi="Times New Roman" w:cs="Times New Roman"/>
                <w:color w:val="000000"/>
                <w:sz w:val="24"/>
                <w:szCs w:val="24"/>
              </w:rPr>
            </w:pPr>
            <w:bookmarkStart w:id="13" w:name="_Hlk193963485"/>
            <w:bookmarkStart w:id="14" w:name="_Hlk197590840"/>
            <w:r w:rsidRPr="005C0095">
              <w:rPr>
                <w:rFonts w:ascii="Times New Roman" w:eastAsia="Times New Roman" w:hAnsi="Times New Roman" w:cs="Times New Roman"/>
                <w:color w:val="000000"/>
                <w:sz w:val="24"/>
                <w:szCs w:val="24"/>
              </w:rPr>
              <w:lastRenderedPageBreak/>
              <w:t>74. В соответствии с подпунктом 4) пункта 1 статьи 11 Закона</w:t>
            </w:r>
            <w:r w:rsidR="00314C43" w:rsidRPr="005C0095">
              <w:rPr>
                <w:rFonts w:ascii="Times New Roman" w:eastAsia="Times New Roman" w:hAnsi="Times New Roman" w:cs="Times New Roman"/>
                <w:color w:val="000000"/>
                <w:sz w:val="24"/>
                <w:szCs w:val="24"/>
              </w:rPr>
              <w:t>,</w:t>
            </w:r>
            <w:r w:rsidRPr="005C0095">
              <w:rPr>
                <w:rFonts w:ascii="Times New Roman" w:eastAsia="Times New Roman" w:hAnsi="Times New Roman" w:cs="Times New Roman"/>
                <w:color w:val="000000"/>
                <w:sz w:val="24"/>
                <w:szCs w:val="24"/>
              </w:rPr>
              <w:t xml:space="preserve"> в государственных закупках работ, услуг </w:t>
            </w:r>
            <w:r w:rsidR="006B6257" w:rsidRPr="005C0095">
              <w:rPr>
                <w:rFonts w:ascii="Times New Roman" w:eastAsia="Times New Roman" w:hAnsi="Times New Roman" w:cs="Times New Roman"/>
                <w:color w:val="000000"/>
                <w:sz w:val="24"/>
                <w:szCs w:val="24"/>
                <w:lang w:val="kk-KZ"/>
              </w:rPr>
              <w:t xml:space="preserve">заказчик </w:t>
            </w:r>
            <w:r w:rsidR="006B6257" w:rsidRPr="005C0095">
              <w:rPr>
                <w:rFonts w:ascii="Times New Roman" w:eastAsia="Times New Roman" w:hAnsi="Times New Roman" w:cs="Times New Roman"/>
                <w:b/>
                <w:bCs/>
                <w:color w:val="000000"/>
                <w:sz w:val="24"/>
                <w:szCs w:val="24"/>
                <w:lang w:val="kk-KZ"/>
              </w:rPr>
              <w:t>принимает решение</w:t>
            </w:r>
            <w:r w:rsidR="006B6257" w:rsidRPr="005C0095">
              <w:rPr>
                <w:rFonts w:ascii="Times New Roman" w:eastAsia="Times New Roman" w:hAnsi="Times New Roman" w:cs="Times New Roman"/>
                <w:color w:val="000000"/>
                <w:sz w:val="24"/>
                <w:szCs w:val="24"/>
                <w:lang w:val="kk-KZ"/>
              </w:rPr>
              <w:t xml:space="preserve"> </w:t>
            </w:r>
            <w:r w:rsidR="006B6257" w:rsidRPr="005C0095">
              <w:rPr>
                <w:rFonts w:ascii="Times New Roman" w:eastAsia="Times New Roman" w:hAnsi="Times New Roman" w:cs="Times New Roman"/>
                <w:b/>
                <w:bCs/>
                <w:color w:val="000000"/>
                <w:sz w:val="24"/>
                <w:szCs w:val="24"/>
                <w:lang w:val="kk-KZ"/>
              </w:rPr>
              <w:t>о необходимости требования</w:t>
            </w:r>
            <w:r w:rsidR="006B6257" w:rsidRPr="005C0095">
              <w:rPr>
                <w:rFonts w:ascii="Times New Roman" w:eastAsia="Times New Roman" w:hAnsi="Times New Roman" w:cs="Times New Roman"/>
                <w:color w:val="000000"/>
                <w:sz w:val="24"/>
                <w:szCs w:val="24"/>
                <w:lang w:val="kk-KZ"/>
              </w:rPr>
              <w:t xml:space="preserve"> от потенциального поставщика наличия </w:t>
            </w:r>
            <w:r w:rsidR="00314C43" w:rsidRPr="005C0095">
              <w:rPr>
                <w:rFonts w:ascii="Times New Roman" w:eastAsia="Times New Roman" w:hAnsi="Times New Roman" w:cs="Times New Roman"/>
                <w:color w:val="000000"/>
                <w:sz w:val="24"/>
                <w:szCs w:val="24"/>
              </w:rPr>
              <w:t xml:space="preserve"> материальных ресурсов</w:t>
            </w:r>
            <w:r w:rsidR="006B6257" w:rsidRPr="005C0095">
              <w:rPr>
                <w:rFonts w:ascii="Times New Roman" w:eastAsia="Times New Roman" w:hAnsi="Times New Roman" w:cs="Times New Roman"/>
                <w:color w:val="000000"/>
                <w:sz w:val="24"/>
                <w:szCs w:val="24"/>
                <w:lang w:val="kk-KZ"/>
              </w:rPr>
              <w:t>,</w:t>
            </w:r>
            <w:r w:rsidRPr="005C0095">
              <w:rPr>
                <w:rFonts w:ascii="Times New Roman" w:eastAsia="Times New Roman" w:hAnsi="Times New Roman" w:cs="Times New Roman"/>
                <w:color w:val="000000"/>
                <w:sz w:val="24"/>
                <w:szCs w:val="24"/>
              </w:rPr>
              <w:t xml:space="preserve"> достаточных для исполнения обязательств по договору, зарегистрированных в соответствующей </w:t>
            </w:r>
            <w:r w:rsidRPr="005C0095">
              <w:rPr>
                <w:rFonts w:ascii="Times New Roman" w:eastAsia="Times New Roman" w:hAnsi="Times New Roman" w:cs="Times New Roman"/>
                <w:color w:val="000000"/>
                <w:sz w:val="24"/>
                <w:szCs w:val="24"/>
              </w:rPr>
              <w:lastRenderedPageBreak/>
              <w:t>административно-территориальной единице в границах области, городов республиканского значения и столицы по месту выполнения работ, оказания услуг.</w:t>
            </w:r>
          </w:p>
          <w:p w14:paraId="6362E79E" w14:textId="77777777" w:rsidR="001D41A0" w:rsidRPr="005C0095" w:rsidRDefault="001D41A0" w:rsidP="001D41A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 этом данное требование не устанавливается в случае осуществления государственных закупок способом конкурса с использованием рейтингово-балльной системы.</w:t>
            </w:r>
            <w:bookmarkEnd w:id="13"/>
          </w:p>
          <w:bookmarkEnd w:id="14"/>
          <w:p w14:paraId="645C7D2D" w14:textId="77777777" w:rsidR="001D41A0" w:rsidRPr="005C0095" w:rsidRDefault="001D41A0" w:rsidP="001D41A0">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67910B57" w14:textId="78EDF32A" w:rsidR="001D41A0" w:rsidRPr="005C0095" w:rsidRDefault="001D41A0" w:rsidP="001D41A0">
            <w:pPr>
              <w:ind w:firstLine="312"/>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Учитывая отсутствие документа, подтверждающего регистрацию о нахождении физического лица (трудового ресурса) на той или иной административно-территориальной единице предлагается исключить из </w:t>
            </w:r>
            <w:r w:rsidRPr="005C0095">
              <w:rPr>
                <w:rFonts w:ascii="Times New Roman" w:eastAsia="Times New Roman" w:hAnsi="Times New Roman" w:cs="Times New Roman"/>
                <w:color w:val="000000"/>
                <w:sz w:val="24"/>
                <w:szCs w:val="24"/>
              </w:rPr>
              <w:lastRenderedPageBreak/>
              <w:t>Правил данное требование.</w:t>
            </w:r>
          </w:p>
          <w:p w14:paraId="4B3B0CF3" w14:textId="3EC30490" w:rsidR="001D41A0" w:rsidRPr="005C0095" w:rsidRDefault="001D41A0" w:rsidP="001D41A0">
            <w:pPr>
              <w:ind w:firstLine="314"/>
              <w:jc w:val="both"/>
              <w:rPr>
                <w:rFonts w:ascii="Times New Roman" w:eastAsia="Times New Roman" w:hAnsi="Times New Roman" w:cs="Times New Roman"/>
                <w:color w:val="000000"/>
                <w:sz w:val="24"/>
                <w:szCs w:val="24"/>
              </w:rPr>
            </w:pPr>
          </w:p>
        </w:tc>
      </w:tr>
      <w:tr w:rsidR="00CF6B30" w:rsidRPr="005C0095" w14:paraId="24A15E5D" w14:textId="77777777" w:rsidTr="00796423">
        <w:trPr>
          <w:trHeight w:val="70"/>
        </w:trPr>
        <w:tc>
          <w:tcPr>
            <w:tcW w:w="562" w:type="dxa"/>
            <w:shd w:val="clear" w:color="auto" w:fill="auto"/>
          </w:tcPr>
          <w:p w14:paraId="13FCEA64"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68B8B9D2" w14:textId="54AA5C81"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87</w:t>
            </w:r>
          </w:p>
        </w:tc>
        <w:tc>
          <w:tcPr>
            <w:tcW w:w="4678" w:type="dxa"/>
            <w:tcBorders>
              <w:right w:val="single" w:sz="4" w:space="0" w:color="auto"/>
            </w:tcBorders>
            <w:shd w:val="clear" w:color="auto" w:fill="auto"/>
          </w:tcPr>
          <w:p w14:paraId="11BD8FAC" w14:textId="213DD2D9"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hAnsi="Times New Roman" w:cs="Times New Roman"/>
                <w:spacing w:val="2"/>
                <w:sz w:val="24"/>
                <w:szCs w:val="24"/>
              </w:rPr>
              <w:t>87. Цена заявки на участие в конкурсе потенциального поставщика на работы по текущему ремонту зданий и сооружений признается демпинговой, если она ниже цены, выделенной на конкурс более чем на двадцать процентов.</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03D7FEB" w14:textId="2B32B00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hAnsi="Times New Roman" w:cs="Times New Roman"/>
                <w:spacing w:val="2"/>
                <w:sz w:val="24"/>
                <w:szCs w:val="24"/>
              </w:rPr>
              <w:t xml:space="preserve">87. Цена заявки на участие в конкурсе потенциального поставщика на работы по текущему ремонту </w:t>
            </w:r>
            <w:r w:rsidRPr="005C0095">
              <w:rPr>
                <w:rFonts w:ascii="Times New Roman" w:hAnsi="Times New Roman" w:cs="Times New Roman"/>
                <w:b/>
                <w:bCs/>
                <w:spacing w:val="2"/>
                <w:sz w:val="24"/>
                <w:szCs w:val="24"/>
              </w:rPr>
              <w:t>зданий, сооружений, автомобильных дорог</w:t>
            </w:r>
            <w:r w:rsidRPr="005C0095">
              <w:rPr>
                <w:rFonts w:ascii="Times New Roman" w:hAnsi="Times New Roman" w:cs="Times New Roman"/>
                <w:spacing w:val="2"/>
                <w:sz w:val="24"/>
                <w:szCs w:val="24"/>
              </w:rPr>
              <w:t xml:space="preserve"> признается демпинговой, если она ниже цены, выделенной на конкурс более чем на двадцать процентов.</w:t>
            </w:r>
          </w:p>
        </w:tc>
        <w:tc>
          <w:tcPr>
            <w:tcW w:w="3827" w:type="dxa"/>
            <w:tcBorders>
              <w:top w:val="single" w:sz="4" w:space="0" w:color="auto"/>
              <w:left w:val="single" w:sz="4" w:space="0" w:color="auto"/>
              <w:right w:val="single" w:sz="4" w:space="0" w:color="auto"/>
            </w:tcBorders>
          </w:tcPr>
          <w:p w14:paraId="21724796" w14:textId="77777777" w:rsidR="00265286" w:rsidRPr="005C0095" w:rsidRDefault="00265286" w:rsidP="00FD7906">
            <w:pPr>
              <w:ind w:firstLine="295"/>
              <w:jc w:val="both"/>
              <w:rPr>
                <w:rFonts w:ascii="Times New Roman" w:eastAsia="Times New Roman" w:hAnsi="Times New Roman" w:cs="Times New Roman"/>
                <w:strike/>
                <w:sz w:val="24"/>
                <w:szCs w:val="24"/>
                <w:lang w:eastAsia="ru-RU"/>
              </w:rPr>
            </w:pPr>
            <w:r w:rsidRPr="005C0095">
              <w:rPr>
                <w:rFonts w:ascii="Times New Roman" w:eastAsia="Times New Roman" w:hAnsi="Times New Roman" w:cs="Times New Roman"/>
                <w:sz w:val="24"/>
                <w:szCs w:val="24"/>
                <w:lang w:eastAsia="ru-RU"/>
              </w:rPr>
              <w:t>В целях исключения двоякого понимания, определяем работы по которым демпинг составляет 20%.</w:t>
            </w:r>
          </w:p>
          <w:p w14:paraId="42612A52" w14:textId="77777777" w:rsidR="00CF6B30" w:rsidRPr="005C0095" w:rsidRDefault="00CF6B30" w:rsidP="00CF6B30">
            <w:pPr>
              <w:ind w:firstLine="312"/>
              <w:jc w:val="both"/>
              <w:rPr>
                <w:rFonts w:ascii="Times New Roman" w:eastAsia="Times New Roman" w:hAnsi="Times New Roman" w:cs="Times New Roman"/>
                <w:color w:val="000000"/>
                <w:sz w:val="24"/>
                <w:szCs w:val="24"/>
              </w:rPr>
            </w:pPr>
          </w:p>
        </w:tc>
      </w:tr>
      <w:tr w:rsidR="00CF6B30" w:rsidRPr="005C0095" w14:paraId="1DB57D0A" w14:textId="77777777" w:rsidTr="00796423">
        <w:trPr>
          <w:trHeight w:val="70"/>
        </w:trPr>
        <w:tc>
          <w:tcPr>
            <w:tcW w:w="562" w:type="dxa"/>
            <w:shd w:val="clear" w:color="auto" w:fill="auto"/>
          </w:tcPr>
          <w:p w14:paraId="0FC26212"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2F391047" w14:textId="46037854"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 xml:space="preserve">пункт 227 </w:t>
            </w:r>
          </w:p>
        </w:tc>
        <w:tc>
          <w:tcPr>
            <w:tcW w:w="4678" w:type="dxa"/>
            <w:tcBorders>
              <w:right w:val="single" w:sz="4" w:space="0" w:color="auto"/>
            </w:tcBorders>
            <w:shd w:val="clear" w:color="auto" w:fill="auto"/>
          </w:tcPr>
          <w:p w14:paraId="3B322F10" w14:textId="2C2B1D41" w:rsidR="00CF6B30" w:rsidRPr="005C0095" w:rsidRDefault="00CF6B30" w:rsidP="00CF6B3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227. В случае, если потенциальный поставщик имеет опыт работы в качестве субподрядчика (субпроектировщика)</w:t>
            </w:r>
            <w:r w:rsidRPr="005C0095">
              <w:rPr>
                <w:rFonts w:ascii="Times New Roman" w:eastAsia="Times New Roman" w:hAnsi="Times New Roman" w:cs="Times New Roman"/>
                <w:b/>
                <w:bCs/>
                <w:color w:val="000000"/>
                <w:sz w:val="24"/>
                <w:szCs w:val="24"/>
              </w:rPr>
              <w:t xml:space="preserve"> </w:t>
            </w:r>
            <w:r w:rsidRPr="005C0095">
              <w:rPr>
                <w:rFonts w:ascii="Times New Roman" w:eastAsia="Times New Roman" w:hAnsi="Times New Roman" w:cs="Times New Roman"/>
                <w:bCs/>
                <w:color w:val="000000"/>
                <w:sz w:val="24"/>
                <w:szCs w:val="24"/>
              </w:rPr>
              <w:t xml:space="preserve">веб-портал автоматически присваивает условную скидку в размере </w:t>
            </w:r>
            <w:r w:rsidRPr="005C0095">
              <w:rPr>
                <w:rFonts w:ascii="Times New Roman" w:eastAsia="Times New Roman" w:hAnsi="Times New Roman" w:cs="Times New Roman"/>
                <w:b/>
                <w:color w:val="000000"/>
                <w:sz w:val="24"/>
                <w:szCs w:val="24"/>
              </w:rPr>
              <w:t>ноль целых пять десятых процента (0,5 %)</w:t>
            </w:r>
            <w:r w:rsidRPr="005C0095">
              <w:rPr>
                <w:rFonts w:ascii="Times New Roman" w:eastAsia="Times New Roman" w:hAnsi="Times New Roman" w:cs="Times New Roman"/>
                <w:bCs/>
                <w:color w:val="000000"/>
                <w:sz w:val="24"/>
                <w:szCs w:val="24"/>
              </w:rPr>
              <w:t xml:space="preserve"> за каждый год наличия у него опыта работы на рынке закупаемых работ, в том числе по схожим (аналогичным) видам работ, являющихся предметом конкурса.</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F44464B" w14:textId="6BDFDFDE" w:rsidR="00CF6B30" w:rsidRPr="005C0095" w:rsidRDefault="00CF6B30" w:rsidP="00CF6B30">
            <w:pPr>
              <w:ind w:firstLine="463"/>
              <w:jc w:val="both"/>
              <w:rPr>
                <w:rFonts w:ascii="Times New Roman" w:eastAsia="Times New Roman" w:hAnsi="Times New Roman" w:cs="Times New Roman"/>
                <w:bCs/>
                <w:color w:val="000000"/>
                <w:sz w:val="24"/>
                <w:szCs w:val="24"/>
              </w:rPr>
            </w:pPr>
            <w:bookmarkStart w:id="15" w:name="_Hlk196400984"/>
            <w:r w:rsidRPr="005C0095">
              <w:rPr>
                <w:rFonts w:ascii="Times New Roman" w:eastAsia="Times New Roman" w:hAnsi="Times New Roman" w:cs="Times New Roman"/>
                <w:bCs/>
                <w:color w:val="000000"/>
                <w:sz w:val="24"/>
                <w:szCs w:val="24"/>
              </w:rPr>
              <w:t xml:space="preserve">227. В случае, если потенциальный поставщик имеет опыт работы в качестве субподрядчика (субпроектировщика) веб-портал автоматически присваивает условную скидку в размере </w:t>
            </w:r>
            <w:r w:rsidRPr="005C0095">
              <w:rPr>
                <w:rFonts w:ascii="Times New Roman" w:eastAsia="Times New Roman" w:hAnsi="Times New Roman" w:cs="Times New Roman"/>
                <w:b/>
                <w:color w:val="000000"/>
                <w:sz w:val="24"/>
                <w:szCs w:val="24"/>
              </w:rPr>
              <w:t>0,5 (ноль целых пять десятых) процента</w:t>
            </w:r>
            <w:r w:rsidRPr="005C0095">
              <w:rPr>
                <w:rFonts w:ascii="Times New Roman" w:eastAsia="Times New Roman" w:hAnsi="Times New Roman" w:cs="Times New Roman"/>
                <w:bCs/>
                <w:color w:val="000000"/>
                <w:sz w:val="24"/>
                <w:szCs w:val="24"/>
              </w:rPr>
              <w:t xml:space="preserve"> за каждый год наличия у него опыта работы на рынке закупаемых работ, в том числе по схожим (аналогичным) видам работ, являющихся предметом конкурса.</w:t>
            </w:r>
            <w:bookmarkEnd w:id="15"/>
          </w:p>
        </w:tc>
        <w:tc>
          <w:tcPr>
            <w:tcW w:w="3827" w:type="dxa"/>
            <w:tcBorders>
              <w:top w:val="single" w:sz="4" w:space="0" w:color="auto"/>
              <w:left w:val="single" w:sz="4" w:space="0" w:color="auto"/>
              <w:right w:val="single" w:sz="4" w:space="0" w:color="auto"/>
            </w:tcBorders>
          </w:tcPr>
          <w:p w14:paraId="24305B32" w14:textId="7F8B8358" w:rsidR="00CF6B30" w:rsidRPr="005C0095" w:rsidRDefault="00CF6B30" w:rsidP="00CF6B30">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Редакционные правки.</w:t>
            </w:r>
          </w:p>
          <w:p w14:paraId="494957AE" w14:textId="5E966DD4" w:rsidR="00CF6B30" w:rsidRPr="005C0095" w:rsidRDefault="00CF6B30" w:rsidP="00CF6B30">
            <w:pPr>
              <w:jc w:val="both"/>
              <w:rPr>
                <w:rFonts w:ascii="Times New Roman" w:eastAsia="Times New Roman" w:hAnsi="Times New Roman" w:cs="Times New Roman"/>
                <w:color w:val="000000"/>
                <w:sz w:val="24"/>
                <w:szCs w:val="24"/>
              </w:rPr>
            </w:pPr>
          </w:p>
        </w:tc>
      </w:tr>
      <w:tr w:rsidR="00CF6B30" w:rsidRPr="005C0095" w14:paraId="52AF3FA1" w14:textId="77777777" w:rsidTr="00796423">
        <w:trPr>
          <w:trHeight w:val="70"/>
        </w:trPr>
        <w:tc>
          <w:tcPr>
            <w:tcW w:w="562" w:type="dxa"/>
            <w:shd w:val="clear" w:color="auto" w:fill="auto"/>
          </w:tcPr>
          <w:p w14:paraId="414CBA33"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378FFFF5" w14:textId="2ABA9EEA"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228</w:t>
            </w:r>
          </w:p>
        </w:tc>
        <w:tc>
          <w:tcPr>
            <w:tcW w:w="4678" w:type="dxa"/>
            <w:tcBorders>
              <w:right w:val="single" w:sz="4" w:space="0" w:color="auto"/>
            </w:tcBorders>
            <w:shd w:val="clear" w:color="auto" w:fill="auto"/>
          </w:tcPr>
          <w:p w14:paraId="11BD251D" w14:textId="77777777" w:rsidR="00CF6B30" w:rsidRPr="005C0095" w:rsidRDefault="00CF6B30" w:rsidP="00CF6B3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 xml:space="preserve">228. 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веб-портал автоматически присваивает условную скидку в размере </w:t>
            </w:r>
            <w:r w:rsidRPr="005C0095">
              <w:rPr>
                <w:rFonts w:ascii="Times New Roman" w:eastAsia="Times New Roman" w:hAnsi="Times New Roman" w:cs="Times New Roman"/>
                <w:b/>
                <w:color w:val="000000"/>
                <w:sz w:val="24"/>
                <w:szCs w:val="24"/>
              </w:rPr>
              <w:t xml:space="preserve">ноль целых два десятых процента (0,2 %) </w:t>
            </w:r>
            <w:r w:rsidRPr="005C0095">
              <w:rPr>
                <w:rFonts w:ascii="Times New Roman" w:eastAsia="Times New Roman" w:hAnsi="Times New Roman" w:cs="Times New Roman"/>
                <w:bCs/>
                <w:color w:val="000000"/>
                <w:sz w:val="24"/>
                <w:szCs w:val="24"/>
              </w:rPr>
              <w:t xml:space="preserve">за каждый последующий объект строительства. Если данные работы </w:t>
            </w:r>
            <w:r w:rsidRPr="005C0095">
              <w:rPr>
                <w:rFonts w:ascii="Times New Roman" w:eastAsia="Times New Roman" w:hAnsi="Times New Roman" w:cs="Times New Roman"/>
                <w:bCs/>
                <w:color w:val="000000"/>
                <w:sz w:val="24"/>
                <w:szCs w:val="24"/>
              </w:rPr>
              <w:lastRenderedPageBreak/>
              <w:t xml:space="preserve">выполнены потенциальным поставщиком в качестве субподрядчика (субпроектировщика), конкурсная комиссия присваивает условную скидку в размере </w:t>
            </w:r>
            <w:r w:rsidRPr="005C0095">
              <w:rPr>
                <w:rFonts w:ascii="Times New Roman" w:eastAsia="Times New Roman" w:hAnsi="Times New Roman" w:cs="Times New Roman"/>
                <w:b/>
                <w:color w:val="000000"/>
                <w:sz w:val="24"/>
                <w:szCs w:val="24"/>
              </w:rPr>
              <w:t>ноль целых одна десятая процента (0,1 %)</w:t>
            </w:r>
            <w:r w:rsidRPr="005C0095">
              <w:rPr>
                <w:rFonts w:ascii="Times New Roman" w:eastAsia="Times New Roman" w:hAnsi="Times New Roman" w:cs="Times New Roman"/>
                <w:bCs/>
                <w:color w:val="000000"/>
                <w:sz w:val="24"/>
                <w:szCs w:val="24"/>
              </w:rPr>
              <w:t xml:space="preserve"> за каждый последующий объект строительства.</w:t>
            </w:r>
          </w:p>
          <w:p w14:paraId="2A5B3425" w14:textId="09A8AF88" w:rsidR="00CF6B30" w:rsidRPr="005C0095" w:rsidRDefault="00CF6B30" w:rsidP="009525A1">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Документом, подтверждающим опыт работы по строительно-монтажным работам, являются электронные копии документов, вносимые в реестр опыта работы в соответствии с Правилами формирования и ведения реестров в сфере государственных закупок.</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6A2B933" w14:textId="60C98922" w:rsidR="00CF6B30" w:rsidRPr="005C0095" w:rsidRDefault="00CF6B30" w:rsidP="00CF6B30">
            <w:pPr>
              <w:ind w:firstLine="463"/>
              <w:jc w:val="both"/>
              <w:rPr>
                <w:rFonts w:ascii="Times New Roman" w:eastAsia="Times New Roman" w:hAnsi="Times New Roman" w:cs="Times New Roman"/>
                <w:bCs/>
                <w:color w:val="000000"/>
                <w:sz w:val="24"/>
                <w:szCs w:val="24"/>
              </w:rPr>
            </w:pPr>
            <w:bookmarkStart w:id="16" w:name="_Hlk196401183"/>
            <w:r w:rsidRPr="005C0095">
              <w:rPr>
                <w:rFonts w:ascii="Times New Roman" w:eastAsia="Times New Roman" w:hAnsi="Times New Roman" w:cs="Times New Roman"/>
                <w:bCs/>
                <w:color w:val="000000"/>
                <w:sz w:val="24"/>
                <w:szCs w:val="24"/>
              </w:rPr>
              <w:lastRenderedPageBreak/>
              <w:t xml:space="preserve">228. 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веб-портал автоматически присваивает условную скидку в размере </w:t>
            </w:r>
            <w:r w:rsidRPr="005C0095">
              <w:rPr>
                <w:rFonts w:ascii="Times New Roman" w:eastAsia="Times New Roman" w:hAnsi="Times New Roman" w:cs="Times New Roman"/>
                <w:b/>
                <w:color w:val="000000"/>
                <w:sz w:val="24"/>
                <w:szCs w:val="24"/>
              </w:rPr>
              <w:t>0,2 (ноль целых два десятых) процента</w:t>
            </w:r>
            <w:r w:rsidRPr="005C0095">
              <w:rPr>
                <w:rFonts w:ascii="Times New Roman" w:eastAsia="Times New Roman" w:hAnsi="Times New Roman" w:cs="Times New Roman"/>
                <w:bCs/>
                <w:color w:val="000000"/>
                <w:sz w:val="24"/>
                <w:szCs w:val="24"/>
              </w:rPr>
              <w:t xml:space="preserve"> за каждый последующий объект строительства. Если данные работы выполнены потенциальным поставщиком в </w:t>
            </w:r>
            <w:r w:rsidRPr="005C0095">
              <w:rPr>
                <w:rFonts w:ascii="Times New Roman" w:eastAsia="Times New Roman" w:hAnsi="Times New Roman" w:cs="Times New Roman"/>
                <w:bCs/>
                <w:color w:val="000000"/>
                <w:sz w:val="24"/>
                <w:szCs w:val="24"/>
              </w:rPr>
              <w:lastRenderedPageBreak/>
              <w:t xml:space="preserve">качестве субподрядчика (субпроектировщика), конкурсная комиссия присваивает условную скидку в размере </w:t>
            </w:r>
            <w:r w:rsidRPr="005C0095">
              <w:rPr>
                <w:rFonts w:ascii="Times New Roman" w:eastAsia="Times New Roman" w:hAnsi="Times New Roman" w:cs="Times New Roman"/>
                <w:b/>
                <w:color w:val="000000"/>
                <w:sz w:val="24"/>
                <w:szCs w:val="24"/>
              </w:rPr>
              <w:t>0,1 (ноль целых одна десятая) процента</w:t>
            </w:r>
            <w:r w:rsidRPr="005C0095">
              <w:rPr>
                <w:rFonts w:ascii="Times New Roman" w:eastAsia="Times New Roman" w:hAnsi="Times New Roman" w:cs="Times New Roman"/>
                <w:bCs/>
                <w:color w:val="000000"/>
                <w:sz w:val="24"/>
                <w:szCs w:val="24"/>
              </w:rPr>
              <w:t xml:space="preserve"> за каждый последующий объект строительства.</w:t>
            </w:r>
          </w:p>
          <w:p w14:paraId="07EC36A1" w14:textId="0D0E11C5" w:rsidR="00CF6B30" w:rsidRPr="005C0095" w:rsidRDefault="00CF6B30" w:rsidP="00CF6B30">
            <w:pPr>
              <w:ind w:firstLine="463"/>
              <w:jc w:val="both"/>
              <w:rPr>
                <w:rFonts w:ascii="Times New Roman" w:eastAsia="Times New Roman" w:hAnsi="Times New Roman" w:cs="Times New Roman"/>
                <w:bCs/>
                <w:color w:val="000000"/>
                <w:sz w:val="24"/>
                <w:szCs w:val="24"/>
              </w:rPr>
            </w:pPr>
            <w:r w:rsidRPr="005C0095">
              <w:rPr>
                <w:rFonts w:ascii="Times New Roman" w:eastAsia="Times New Roman" w:hAnsi="Times New Roman" w:cs="Times New Roman"/>
                <w:bCs/>
                <w:color w:val="000000"/>
                <w:sz w:val="24"/>
                <w:szCs w:val="24"/>
              </w:rPr>
              <w:t>Документом, подтверждающим опыт работы по строительно-монтажным работам, являются электронные копии документов, вносимые в реестр опыта работы в соответствии с Правилами формирования и ведения реестров в сфере государственных закупок.</w:t>
            </w:r>
            <w:bookmarkEnd w:id="16"/>
          </w:p>
        </w:tc>
        <w:tc>
          <w:tcPr>
            <w:tcW w:w="3827" w:type="dxa"/>
            <w:tcBorders>
              <w:top w:val="single" w:sz="4" w:space="0" w:color="auto"/>
              <w:left w:val="single" w:sz="4" w:space="0" w:color="auto"/>
              <w:right w:val="single" w:sz="4" w:space="0" w:color="auto"/>
            </w:tcBorders>
          </w:tcPr>
          <w:p w14:paraId="0E0586BA" w14:textId="19014F84"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Редакционные поправки </w:t>
            </w:r>
          </w:p>
          <w:p w14:paraId="0BF86109" w14:textId="1D59878E" w:rsidR="00CF6B30" w:rsidRPr="005C0095" w:rsidRDefault="00CF6B30" w:rsidP="00CF6B30">
            <w:pPr>
              <w:ind w:firstLine="320"/>
              <w:jc w:val="both"/>
              <w:rPr>
                <w:rFonts w:ascii="Times New Roman" w:eastAsia="Times New Roman" w:hAnsi="Times New Roman" w:cs="Times New Roman"/>
                <w:color w:val="000000"/>
                <w:sz w:val="24"/>
                <w:szCs w:val="24"/>
              </w:rPr>
            </w:pPr>
          </w:p>
        </w:tc>
      </w:tr>
      <w:tr w:rsidR="00CF6B30" w:rsidRPr="005C0095" w14:paraId="0DA01C91" w14:textId="77777777" w:rsidTr="00796423">
        <w:trPr>
          <w:trHeight w:val="70"/>
        </w:trPr>
        <w:tc>
          <w:tcPr>
            <w:tcW w:w="562" w:type="dxa"/>
            <w:shd w:val="clear" w:color="auto" w:fill="auto"/>
          </w:tcPr>
          <w:p w14:paraId="7388C833"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617531AE" w14:textId="266C96D4"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228-1</w:t>
            </w:r>
          </w:p>
        </w:tc>
        <w:tc>
          <w:tcPr>
            <w:tcW w:w="4678" w:type="dxa"/>
            <w:tcBorders>
              <w:right w:val="single" w:sz="4" w:space="0" w:color="auto"/>
            </w:tcBorders>
            <w:shd w:val="clear" w:color="auto" w:fill="auto"/>
          </w:tcPr>
          <w:p w14:paraId="67FFC271" w14:textId="64448148" w:rsidR="00CF6B30" w:rsidRPr="005C0095" w:rsidRDefault="00CF6B30" w:rsidP="00CF6B30">
            <w:pPr>
              <w:ind w:firstLine="463"/>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Отсутствует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6E17C30" w14:textId="5FEED114" w:rsidR="00CF6B30" w:rsidRPr="005C0095" w:rsidRDefault="00CF6B30" w:rsidP="00CF6B3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228-1. В случаях, предусмотренных пунктами 226, 227 и 228 настоящих Правил, опыт работы учитывается по не более трем объектам в год. </w:t>
            </w:r>
          </w:p>
          <w:p w14:paraId="59D347E9" w14:textId="76B9F463" w:rsidR="00CF6B30" w:rsidRPr="005C0095" w:rsidRDefault="00CF6B30" w:rsidP="00CF6B30">
            <w:pPr>
              <w:ind w:firstLine="463"/>
              <w:jc w:val="both"/>
              <w:rPr>
                <w:rFonts w:ascii="Times New Roman" w:eastAsia="Times New Roman" w:hAnsi="Times New Roman" w:cs="Times New Roman"/>
                <w:b/>
                <w:color w:val="000000"/>
                <w:sz w:val="24"/>
                <w:szCs w:val="24"/>
              </w:rPr>
            </w:pPr>
          </w:p>
        </w:tc>
        <w:tc>
          <w:tcPr>
            <w:tcW w:w="3827" w:type="dxa"/>
            <w:tcBorders>
              <w:top w:val="single" w:sz="4" w:space="0" w:color="auto"/>
              <w:left w:val="single" w:sz="4" w:space="0" w:color="auto"/>
              <w:right w:val="single" w:sz="4" w:space="0" w:color="auto"/>
            </w:tcBorders>
          </w:tcPr>
          <w:p w14:paraId="257A2315" w14:textId="77777777"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целях исключения фактов искусственного накручивания опыта работы, предлагается установить ограничение по количеству учитываемых объектов год. </w:t>
            </w:r>
          </w:p>
          <w:p w14:paraId="197A8DD6" w14:textId="19B08F67" w:rsidR="00CF6B30" w:rsidRPr="005C0095" w:rsidRDefault="00CF6B30" w:rsidP="00CF6B30">
            <w:pPr>
              <w:ind w:firstLine="320"/>
              <w:jc w:val="both"/>
              <w:rPr>
                <w:rFonts w:ascii="Times New Roman" w:eastAsia="Times New Roman" w:hAnsi="Times New Roman" w:cs="Times New Roman"/>
                <w:color w:val="000000"/>
                <w:sz w:val="24"/>
                <w:szCs w:val="24"/>
              </w:rPr>
            </w:pPr>
          </w:p>
        </w:tc>
      </w:tr>
      <w:tr w:rsidR="00CF6B30" w:rsidRPr="005C0095" w14:paraId="75C20327" w14:textId="77777777" w:rsidTr="00796423">
        <w:trPr>
          <w:trHeight w:val="70"/>
        </w:trPr>
        <w:tc>
          <w:tcPr>
            <w:tcW w:w="562" w:type="dxa"/>
            <w:shd w:val="clear" w:color="auto" w:fill="auto"/>
          </w:tcPr>
          <w:p w14:paraId="5D4D4A8A"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79316FF7" w14:textId="302AC3E9"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228-2</w:t>
            </w:r>
          </w:p>
        </w:tc>
        <w:tc>
          <w:tcPr>
            <w:tcW w:w="4678" w:type="dxa"/>
            <w:tcBorders>
              <w:right w:val="single" w:sz="4" w:space="0" w:color="auto"/>
            </w:tcBorders>
            <w:shd w:val="clear" w:color="auto" w:fill="auto"/>
          </w:tcPr>
          <w:p w14:paraId="78A13CC8" w14:textId="409B010A" w:rsidR="00CF6B30" w:rsidRPr="005C0095" w:rsidRDefault="00CF6B30" w:rsidP="00CF6B30">
            <w:pPr>
              <w:ind w:firstLine="463"/>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Отсутствует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ACEA10D" w14:textId="61C41942" w:rsidR="00CF6B30" w:rsidRPr="005C0095" w:rsidRDefault="00CF6B30" w:rsidP="00CF6B30">
            <w:pPr>
              <w:ind w:firstLine="463"/>
              <w:jc w:val="both"/>
              <w:rPr>
                <w:rFonts w:ascii="Times New Roman" w:eastAsia="Times New Roman" w:hAnsi="Times New Roman" w:cs="Times New Roman"/>
                <w:b/>
                <w:color w:val="000000"/>
                <w:sz w:val="24"/>
                <w:szCs w:val="24"/>
              </w:rPr>
            </w:pPr>
            <w:bookmarkStart w:id="17" w:name="_Hlk197590938"/>
            <w:r w:rsidRPr="005C0095">
              <w:rPr>
                <w:rFonts w:ascii="Times New Roman" w:eastAsia="Times New Roman" w:hAnsi="Times New Roman" w:cs="Times New Roman"/>
                <w:b/>
                <w:color w:val="000000"/>
                <w:sz w:val="24"/>
                <w:szCs w:val="24"/>
              </w:rPr>
              <w:t>228-2. Для целей осуществления государственных закупок, опыт работы потенциального поставщика в качестве генерального подрядчика</w:t>
            </w:r>
            <w:r w:rsidR="000305E5" w:rsidRPr="005C0095">
              <w:rPr>
                <w:rFonts w:ascii="Times New Roman" w:eastAsia="Times New Roman" w:hAnsi="Times New Roman" w:cs="Times New Roman"/>
                <w:b/>
                <w:color w:val="000000"/>
                <w:sz w:val="24"/>
                <w:szCs w:val="24"/>
                <w:lang w:val="kk-KZ"/>
              </w:rPr>
              <w:t xml:space="preserve"> (проектировщика),</w:t>
            </w:r>
            <w:r w:rsidRPr="005C0095">
              <w:rPr>
                <w:rFonts w:ascii="Times New Roman" w:eastAsia="Times New Roman" w:hAnsi="Times New Roman" w:cs="Times New Roman"/>
                <w:b/>
                <w:color w:val="000000"/>
                <w:sz w:val="24"/>
                <w:szCs w:val="24"/>
              </w:rPr>
              <w:t xml:space="preserve"> по объектам, где заказчиками являются негосударственные юридические лица, учитывается только по-технически и (или) технологически сложным объектам (комплексам).</w:t>
            </w:r>
          </w:p>
          <w:p w14:paraId="5590CFF3" w14:textId="4CD8ED1C" w:rsidR="00CF6B30" w:rsidRPr="005C0095" w:rsidRDefault="00CF6B30" w:rsidP="00CF6B3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При этом, опыт работы потенциального поставщика в качестве субподрядчика</w:t>
            </w:r>
            <w:r w:rsidR="000305E5" w:rsidRPr="005C0095">
              <w:rPr>
                <w:rFonts w:ascii="Times New Roman" w:eastAsia="Times New Roman" w:hAnsi="Times New Roman" w:cs="Times New Roman"/>
                <w:b/>
                <w:color w:val="000000"/>
                <w:sz w:val="24"/>
                <w:szCs w:val="24"/>
                <w:lang w:val="kk-KZ"/>
              </w:rPr>
              <w:t xml:space="preserve"> (субпроектировщика)</w:t>
            </w:r>
            <w:r w:rsidRPr="005C0095">
              <w:rPr>
                <w:rFonts w:ascii="Times New Roman" w:eastAsia="Times New Roman" w:hAnsi="Times New Roman" w:cs="Times New Roman"/>
                <w:b/>
                <w:color w:val="000000"/>
                <w:sz w:val="24"/>
                <w:szCs w:val="24"/>
              </w:rPr>
              <w:t>, по таки</w:t>
            </w:r>
            <w:r w:rsidR="000305E5" w:rsidRPr="005C0095">
              <w:rPr>
                <w:rFonts w:ascii="Times New Roman" w:eastAsia="Times New Roman" w:hAnsi="Times New Roman" w:cs="Times New Roman"/>
                <w:b/>
                <w:color w:val="000000"/>
                <w:sz w:val="24"/>
                <w:szCs w:val="24"/>
                <w:lang w:val="kk-KZ"/>
              </w:rPr>
              <w:t>м</w:t>
            </w:r>
            <w:r w:rsidRPr="005C0095">
              <w:rPr>
                <w:rFonts w:ascii="Times New Roman" w:eastAsia="Times New Roman" w:hAnsi="Times New Roman" w:cs="Times New Roman"/>
                <w:b/>
                <w:color w:val="000000"/>
                <w:sz w:val="24"/>
                <w:szCs w:val="24"/>
              </w:rPr>
              <w:t xml:space="preserve"> объектам не учитывается.</w:t>
            </w:r>
            <w:bookmarkEnd w:id="17"/>
          </w:p>
          <w:p w14:paraId="5CA5ADC7" w14:textId="742549E5" w:rsidR="00CF6B30" w:rsidRPr="005C0095" w:rsidRDefault="00CF6B30" w:rsidP="00CF6B30">
            <w:pPr>
              <w:ind w:firstLine="463"/>
              <w:jc w:val="both"/>
              <w:rPr>
                <w:rFonts w:ascii="Times New Roman" w:eastAsia="Times New Roman" w:hAnsi="Times New Roman" w:cs="Times New Roman"/>
                <w:b/>
                <w:color w:val="000000"/>
                <w:sz w:val="24"/>
                <w:szCs w:val="24"/>
              </w:rPr>
            </w:pPr>
          </w:p>
        </w:tc>
        <w:tc>
          <w:tcPr>
            <w:tcW w:w="3827" w:type="dxa"/>
            <w:tcBorders>
              <w:top w:val="single" w:sz="4" w:space="0" w:color="auto"/>
              <w:left w:val="single" w:sz="4" w:space="0" w:color="auto"/>
              <w:right w:val="single" w:sz="4" w:space="0" w:color="auto"/>
            </w:tcBorders>
          </w:tcPr>
          <w:p w14:paraId="74B16111" w14:textId="278BB061"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В рамках проводимой работы по исключению фактов применения недостоверного опыта работы, а также согласно предложениям НПП «Атамекен», предлагается применять опыт работы за счет внебюджетных средств только по-технически и (или) технологически сложным объектам в рамках строительства новых объектов. При этом, предлагается не учитывать опыт работы субподрядчиков за счет внебюджетных средств.</w:t>
            </w:r>
          </w:p>
          <w:p w14:paraId="5B08A580" w14:textId="1D259D6D" w:rsidR="00CF6B30" w:rsidRPr="005C0095" w:rsidRDefault="00CF6B30" w:rsidP="00CF6B30">
            <w:pPr>
              <w:ind w:firstLine="320"/>
              <w:jc w:val="both"/>
              <w:rPr>
                <w:rFonts w:ascii="Times New Roman" w:eastAsia="Times New Roman" w:hAnsi="Times New Roman" w:cs="Times New Roman"/>
                <w:color w:val="000000"/>
                <w:sz w:val="24"/>
                <w:szCs w:val="24"/>
              </w:rPr>
            </w:pPr>
          </w:p>
        </w:tc>
      </w:tr>
      <w:tr w:rsidR="00CF6B30" w:rsidRPr="005C0095" w14:paraId="7F17F189" w14:textId="77777777" w:rsidTr="00796423">
        <w:trPr>
          <w:trHeight w:val="70"/>
        </w:trPr>
        <w:tc>
          <w:tcPr>
            <w:tcW w:w="562" w:type="dxa"/>
            <w:shd w:val="clear" w:color="auto" w:fill="auto"/>
          </w:tcPr>
          <w:p w14:paraId="2D25E991"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227E3579" w14:textId="3C94E8A2"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 xml:space="preserve">заголовок </w:t>
            </w:r>
            <w:r w:rsidRPr="005C0095">
              <w:rPr>
                <w:rFonts w:ascii="Times New Roman" w:hAnsi="Times New Roman" w:cs="Times New Roman"/>
                <w:sz w:val="24"/>
                <w:szCs w:val="24"/>
              </w:rPr>
              <w:lastRenderedPageBreak/>
              <w:t>Параграфа 16</w:t>
            </w:r>
          </w:p>
        </w:tc>
        <w:tc>
          <w:tcPr>
            <w:tcW w:w="4678" w:type="dxa"/>
            <w:tcBorders>
              <w:right w:val="single" w:sz="4" w:space="0" w:color="auto"/>
            </w:tcBorders>
            <w:shd w:val="clear" w:color="auto" w:fill="auto"/>
          </w:tcPr>
          <w:p w14:paraId="5ED6159B" w14:textId="4EAAB97F"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Параграф 16. Порядок расчета опыта </w:t>
            </w:r>
            <w:r w:rsidRPr="005C0095">
              <w:rPr>
                <w:rFonts w:ascii="Times New Roman" w:eastAsia="Times New Roman" w:hAnsi="Times New Roman" w:cs="Times New Roman"/>
                <w:color w:val="000000"/>
                <w:sz w:val="24"/>
                <w:szCs w:val="24"/>
              </w:rPr>
              <w:lastRenderedPageBreak/>
              <w:t xml:space="preserve">работы в качестве </w:t>
            </w:r>
            <w:r w:rsidRPr="005C0095">
              <w:rPr>
                <w:rFonts w:ascii="Times New Roman" w:eastAsia="Times New Roman" w:hAnsi="Times New Roman" w:cs="Times New Roman"/>
                <w:b/>
                <w:color w:val="000000"/>
                <w:sz w:val="24"/>
                <w:szCs w:val="24"/>
              </w:rPr>
              <w:t>квалификационного требования и (или)</w:t>
            </w:r>
            <w:r w:rsidRPr="005C0095">
              <w:rPr>
                <w:rFonts w:ascii="Times New Roman" w:eastAsia="Times New Roman" w:hAnsi="Times New Roman" w:cs="Times New Roman"/>
                <w:color w:val="000000"/>
                <w:sz w:val="24"/>
                <w:szCs w:val="24"/>
              </w:rPr>
              <w:t xml:space="preserve"> критерия, влияющего на конкурсное ценовое предложение по государственным закупкам работ, не связанных со строительно-монтажными работами</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D017838" w14:textId="77777777" w:rsidR="00CF6B30" w:rsidRPr="005C0095" w:rsidRDefault="00CF6B30" w:rsidP="00CF6B30">
            <w:pPr>
              <w:ind w:firstLine="463"/>
              <w:jc w:val="both"/>
              <w:rPr>
                <w:rFonts w:ascii="Times New Roman" w:eastAsia="Times New Roman" w:hAnsi="Times New Roman" w:cs="Times New Roman"/>
                <w:color w:val="000000"/>
                <w:sz w:val="24"/>
                <w:szCs w:val="24"/>
              </w:rPr>
            </w:pPr>
            <w:bookmarkStart w:id="18" w:name="_Hlk197590997"/>
            <w:r w:rsidRPr="005C0095">
              <w:rPr>
                <w:rFonts w:ascii="Times New Roman" w:eastAsia="Times New Roman" w:hAnsi="Times New Roman" w:cs="Times New Roman"/>
                <w:color w:val="000000"/>
                <w:sz w:val="24"/>
                <w:szCs w:val="24"/>
              </w:rPr>
              <w:lastRenderedPageBreak/>
              <w:t xml:space="preserve">Параграф 16. Порядок расчета опыта </w:t>
            </w:r>
            <w:r w:rsidRPr="005C0095">
              <w:rPr>
                <w:rFonts w:ascii="Times New Roman" w:eastAsia="Times New Roman" w:hAnsi="Times New Roman" w:cs="Times New Roman"/>
                <w:color w:val="000000"/>
                <w:sz w:val="24"/>
                <w:szCs w:val="24"/>
              </w:rPr>
              <w:lastRenderedPageBreak/>
              <w:t>работы в качестве критерия, влияющего на конкурсное ценовое предложение по государственным закупкам работ, не связанных со строительно-монтажными работами</w:t>
            </w:r>
          </w:p>
          <w:bookmarkEnd w:id="18"/>
          <w:p w14:paraId="5607D36B" w14:textId="77777777" w:rsidR="00CF6B30" w:rsidRPr="005C0095" w:rsidRDefault="00CF6B30" w:rsidP="00CF6B30">
            <w:pPr>
              <w:ind w:firstLine="463"/>
              <w:jc w:val="both"/>
              <w:rPr>
                <w:rFonts w:ascii="Times New Roman" w:eastAsia="Times New Roman" w:hAnsi="Times New Roman" w:cs="Times New Roman"/>
                <w:bCs/>
                <w:color w:val="000000"/>
                <w:sz w:val="24"/>
                <w:szCs w:val="24"/>
              </w:rPr>
            </w:pPr>
          </w:p>
        </w:tc>
        <w:tc>
          <w:tcPr>
            <w:tcW w:w="3827" w:type="dxa"/>
            <w:tcBorders>
              <w:top w:val="single" w:sz="4" w:space="0" w:color="auto"/>
              <w:left w:val="single" w:sz="4" w:space="0" w:color="auto"/>
              <w:right w:val="single" w:sz="4" w:space="0" w:color="auto"/>
            </w:tcBorders>
          </w:tcPr>
          <w:p w14:paraId="3EB86573" w14:textId="77777777" w:rsidR="00CF6B30" w:rsidRPr="005C0095" w:rsidRDefault="00CF6B30" w:rsidP="00CF6B30">
            <w:pPr>
              <w:ind w:firstLine="320"/>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Редакционная правка.</w:t>
            </w:r>
          </w:p>
          <w:p w14:paraId="0546903C" w14:textId="7A41E172" w:rsidR="00CF6B30" w:rsidRPr="005C0095" w:rsidRDefault="00CF6B30" w:rsidP="00CF6B30">
            <w:pPr>
              <w:ind w:firstLine="314"/>
              <w:jc w:val="both"/>
              <w:rPr>
                <w:rFonts w:ascii="Times New Roman" w:eastAsia="Times New Roman" w:hAnsi="Times New Roman" w:cs="Times New Roman"/>
                <w:color w:val="000000"/>
                <w:sz w:val="24"/>
                <w:szCs w:val="24"/>
              </w:rPr>
            </w:pPr>
          </w:p>
        </w:tc>
      </w:tr>
      <w:tr w:rsidR="00CF6B30" w:rsidRPr="005C0095" w14:paraId="50225CE8" w14:textId="77777777" w:rsidTr="00796423">
        <w:trPr>
          <w:trHeight w:val="70"/>
        </w:trPr>
        <w:tc>
          <w:tcPr>
            <w:tcW w:w="562" w:type="dxa"/>
            <w:shd w:val="clear" w:color="auto" w:fill="auto"/>
          </w:tcPr>
          <w:p w14:paraId="2292DED1"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777ABDAE" w14:textId="77777777"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 xml:space="preserve">пункт 244 </w:t>
            </w:r>
          </w:p>
        </w:tc>
        <w:tc>
          <w:tcPr>
            <w:tcW w:w="4678" w:type="dxa"/>
            <w:tcBorders>
              <w:right w:val="single" w:sz="4" w:space="0" w:color="auto"/>
            </w:tcBorders>
            <w:shd w:val="clear" w:color="auto" w:fill="auto"/>
          </w:tcPr>
          <w:p w14:paraId="3ACBC089" w14:textId="77777777" w:rsidR="00CF6B30" w:rsidRPr="005C0095" w:rsidRDefault="00CF6B30" w:rsidP="00CF6B30">
            <w:pPr>
              <w:ind w:firstLine="463"/>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244.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по перечню, согласно приложению 3 к настоящим Правилам.</w:t>
            </w:r>
          </w:p>
          <w:p w14:paraId="35A61938" w14:textId="77777777" w:rsidR="00CF6B30" w:rsidRPr="005C0095" w:rsidRDefault="00CF6B30" w:rsidP="00CF6B30">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CAAC89A" w14:textId="236A213D" w:rsidR="00CF6B30" w:rsidRPr="005C0095" w:rsidRDefault="00CF6B30" w:rsidP="00CF6B30">
            <w:pPr>
              <w:ind w:firstLine="463"/>
              <w:jc w:val="both"/>
              <w:rPr>
                <w:rFonts w:ascii="Times New Roman" w:eastAsia="Times New Roman" w:hAnsi="Times New Roman" w:cs="Times New Roman"/>
                <w:b/>
                <w:bCs/>
                <w:color w:val="000000"/>
                <w:sz w:val="24"/>
                <w:szCs w:val="24"/>
              </w:rPr>
            </w:pPr>
            <w:bookmarkStart w:id="19" w:name="_Hlk197591006"/>
            <w:r w:rsidRPr="005C0095">
              <w:rPr>
                <w:rFonts w:ascii="Times New Roman" w:eastAsia="Times New Roman" w:hAnsi="Times New Roman" w:cs="Times New Roman"/>
                <w:b/>
                <w:bCs/>
                <w:color w:val="000000"/>
                <w:sz w:val="24"/>
                <w:szCs w:val="24"/>
              </w:rPr>
              <w:t>244. Конкурсная комиссия присваивает условную скидку за наличие у потенциального поставщика опыта работы на рынке закупаемых работ, не связанных со строительно-монтажными работами в соответствии с настоящим Параграфом.</w:t>
            </w:r>
            <w:bookmarkEnd w:id="19"/>
          </w:p>
        </w:tc>
        <w:tc>
          <w:tcPr>
            <w:tcW w:w="3827" w:type="dxa"/>
            <w:tcBorders>
              <w:top w:val="single" w:sz="4" w:space="0" w:color="auto"/>
              <w:left w:val="single" w:sz="4" w:space="0" w:color="auto"/>
              <w:right w:val="single" w:sz="4" w:space="0" w:color="auto"/>
            </w:tcBorders>
          </w:tcPr>
          <w:p w14:paraId="3EDEACF0" w14:textId="77777777"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В целях исключения двоякого толкования и различного понимания касательно учета опыта работы по работам не связанным строительством.</w:t>
            </w:r>
          </w:p>
          <w:p w14:paraId="7F9D49BA" w14:textId="1947B0A3"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Согласно Правилам, опыт работы по работам, не связанным со строительством учитывается только по среднему ремонту автомобильных дорог.</w:t>
            </w:r>
          </w:p>
        </w:tc>
      </w:tr>
      <w:tr w:rsidR="00CF6B30" w:rsidRPr="005C0095" w14:paraId="7A8731E7" w14:textId="77777777" w:rsidTr="00796423">
        <w:trPr>
          <w:trHeight w:val="70"/>
        </w:trPr>
        <w:tc>
          <w:tcPr>
            <w:tcW w:w="562" w:type="dxa"/>
            <w:shd w:val="clear" w:color="auto" w:fill="auto"/>
          </w:tcPr>
          <w:p w14:paraId="5152FF54"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781A2B8E" w14:textId="77777777"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245</w:t>
            </w:r>
          </w:p>
        </w:tc>
        <w:tc>
          <w:tcPr>
            <w:tcW w:w="4678" w:type="dxa"/>
            <w:tcBorders>
              <w:right w:val="single" w:sz="4" w:space="0" w:color="auto"/>
            </w:tcBorders>
            <w:shd w:val="clear" w:color="auto" w:fill="auto"/>
          </w:tcPr>
          <w:p w14:paraId="1F05D1F6"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245.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w:t>
            </w:r>
            <w:r w:rsidRPr="005C0095">
              <w:rPr>
                <w:rFonts w:ascii="Times New Roman" w:eastAsia="Times New Roman" w:hAnsi="Times New Roman" w:cs="Times New Roman"/>
                <w:b/>
                <w:color w:val="000000"/>
                <w:sz w:val="24"/>
                <w:szCs w:val="24"/>
              </w:rPr>
              <w:t>в том числе по схожим (аналогичным) видам работ, являющихся предметом конкурса</w:t>
            </w:r>
            <w:r w:rsidRPr="005C0095">
              <w:rPr>
                <w:rFonts w:ascii="Times New Roman" w:eastAsia="Times New Roman" w:hAnsi="Times New Roman" w:cs="Times New Roman"/>
                <w:color w:val="000000"/>
                <w:sz w:val="24"/>
                <w:szCs w:val="24"/>
              </w:rPr>
              <w:t>.</w:t>
            </w:r>
          </w:p>
          <w:p w14:paraId="6F1BC5BD" w14:textId="069B1F5F"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случае если в течение одного года потенциальным поставщиком выполнены более одной работы, закупаемые на конкурсе, </w:t>
            </w:r>
            <w:r w:rsidRPr="005C0095">
              <w:rPr>
                <w:rFonts w:ascii="Times New Roman" w:eastAsia="Times New Roman" w:hAnsi="Times New Roman" w:cs="Times New Roman"/>
                <w:b/>
                <w:color w:val="000000"/>
                <w:sz w:val="24"/>
                <w:szCs w:val="24"/>
              </w:rPr>
              <w:t>в том числе по схожим (аналогичным) видам работ</w:t>
            </w:r>
            <w:r w:rsidRPr="005C0095">
              <w:rPr>
                <w:rFonts w:ascii="Times New Roman" w:eastAsia="Times New Roman" w:hAnsi="Times New Roman" w:cs="Times New Roman"/>
                <w:color w:val="000000"/>
                <w:sz w:val="24"/>
                <w:szCs w:val="24"/>
              </w:rPr>
              <w:t xml:space="preserve">, конкурсная комиссия присваивает условную скидку в размере ноль целых два десятых процента (0,2 %) за каждую последующую выполненную работу, </w:t>
            </w:r>
            <w:r w:rsidRPr="005C0095">
              <w:rPr>
                <w:rFonts w:ascii="Times New Roman" w:eastAsia="Times New Roman" w:hAnsi="Times New Roman" w:cs="Times New Roman"/>
                <w:b/>
                <w:bCs/>
                <w:color w:val="000000"/>
                <w:sz w:val="24"/>
                <w:szCs w:val="24"/>
              </w:rPr>
              <w:t>схожую (аналогичную) видам закупаемых работ</w:t>
            </w:r>
            <w:r w:rsidRPr="005C0095">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77DDF12" w14:textId="26FAC068" w:rsidR="00CF6B30" w:rsidRPr="005C0095" w:rsidRDefault="00CF6B30" w:rsidP="00CF6B30">
            <w:pPr>
              <w:ind w:firstLine="463"/>
              <w:jc w:val="both"/>
              <w:rPr>
                <w:rFonts w:ascii="Times New Roman" w:eastAsia="Times New Roman" w:hAnsi="Times New Roman" w:cs="Times New Roman"/>
                <w:b/>
                <w:color w:val="000000"/>
                <w:sz w:val="24"/>
                <w:szCs w:val="24"/>
              </w:rPr>
            </w:pPr>
            <w:bookmarkStart w:id="20" w:name="_Hlk193968828"/>
            <w:bookmarkStart w:id="21" w:name="_Hlk197591019"/>
            <w:r w:rsidRPr="005C0095">
              <w:rPr>
                <w:rFonts w:ascii="Times New Roman" w:eastAsia="Times New Roman" w:hAnsi="Times New Roman" w:cs="Times New Roman"/>
                <w:color w:val="000000"/>
                <w:sz w:val="24"/>
                <w:szCs w:val="24"/>
              </w:rPr>
              <w:t>245. Конкурсная комиссия присваивает условную скидку в размере 1 (одного) процента за каждый год наличия у потенциального поставщика опыта работы на рынке закупаемых работ</w:t>
            </w:r>
            <w:r w:rsidRPr="005C0095">
              <w:rPr>
                <w:rFonts w:ascii="Times New Roman" w:hAnsi="Times New Roman" w:cs="Times New Roman"/>
                <w:sz w:val="24"/>
                <w:szCs w:val="24"/>
              </w:rPr>
              <w:t xml:space="preserve"> </w:t>
            </w:r>
            <w:r w:rsidRPr="005C0095">
              <w:rPr>
                <w:rFonts w:ascii="Times New Roman" w:eastAsia="Times New Roman" w:hAnsi="Times New Roman" w:cs="Times New Roman"/>
                <w:b/>
                <w:color w:val="000000"/>
                <w:sz w:val="24"/>
                <w:szCs w:val="24"/>
              </w:rPr>
              <w:t>по среднему ремонту автомобильной дороги, но не более 10 (десяти) процентов.</w:t>
            </w:r>
          </w:p>
          <w:p w14:paraId="0F9C845B" w14:textId="3F0C11D8"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случае если в течение одного года потенциальным поставщиком выполнены более одной работы </w:t>
            </w:r>
            <w:r w:rsidRPr="005C0095">
              <w:rPr>
                <w:rFonts w:ascii="Times New Roman" w:eastAsia="Times New Roman" w:hAnsi="Times New Roman" w:cs="Times New Roman"/>
                <w:b/>
                <w:bCs/>
                <w:color w:val="000000"/>
                <w:sz w:val="24"/>
                <w:szCs w:val="24"/>
              </w:rPr>
              <w:t>по среднему ремонту автомобильной дороги</w:t>
            </w:r>
            <w:r w:rsidRPr="005C0095">
              <w:rPr>
                <w:rFonts w:ascii="Times New Roman" w:eastAsia="Times New Roman" w:hAnsi="Times New Roman" w:cs="Times New Roman"/>
                <w:color w:val="000000"/>
                <w:sz w:val="24"/>
                <w:szCs w:val="24"/>
              </w:rPr>
              <w:t xml:space="preserve">, конкурсная комиссия присваивает условную скидку в размере 0,2 (ноль целых два десятых) процента за каждую последующую выполненную работу, </w:t>
            </w:r>
            <w:r w:rsidRPr="005C0095">
              <w:rPr>
                <w:rFonts w:ascii="Times New Roman" w:eastAsia="Times New Roman" w:hAnsi="Times New Roman" w:cs="Times New Roman"/>
                <w:b/>
                <w:color w:val="000000"/>
                <w:sz w:val="24"/>
                <w:szCs w:val="24"/>
              </w:rPr>
              <w:t>но не более 1 (одного) процента в общем</w:t>
            </w:r>
            <w:r w:rsidRPr="005C0095">
              <w:rPr>
                <w:rFonts w:ascii="Times New Roman" w:eastAsia="Times New Roman" w:hAnsi="Times New Roman" w:cs="Times New Roman"/>
                <w:color w:val="000000"/>
                <w:sz w:val="24"/>
                <w:szCs w:val="24"/>
              </w:rPr>
              <w:t xml:space="preserve">.  </w:t>
            </w:r>
          </w:p>
          <w:p w14:paraId="7A320542" w14:textId="4BF47082" w:rsidR="00CF6B30" w:rsidRPr="005C0095" w:rsidRDefault="00CF6B30" w:rsidP="00EA78E4">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Для целей осуществления государственных закупок, требование части первой настоящего пункта не применяется при расчете опыта работы по объектам, где заказчиками являются негосударственные юридические лица.</w:t>
            </w:r>
            <w:bookmarkEnd w:id="20"/>
            <w:bookmarkEnd w:id="21"/>
          </w:p>
        </w:tc>
        <w:tc>
          <w:tcPr>
            <w:tcW w:w="3827" w:type="dxa"/>
            <w:tcBorders>
              <w:top w:val="single" w:sz="4" w:space="0" w:color="auto"/>
              <w:left w:val="single" w:sz="4" w:space="0" w:color="auto"/>
              <w:right w:val="single" w:sz="4" w:space="0" w:color="auto"/>
            </w:tcBorders>
          </w:tcPr>
          <w:p w14:paraId="6C00B3D4" w14:textId="77777777"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В целях исключения двоякого толкования и различного понимания касательно учета опыта работы по работам не связанным строительством.</w:t>
            </w:r>
          </w:p>
          <w:p w14:paraId="6DC0098B" w14:textId="77777777"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Согласно Правилам, опыт работы по работам, не связанным со строительством учитывается только по среднему ремонту автомобильных дорог.  </w:t>
            </w:r>
          </w:p>
          <w:p w14:paraId="71FFB9C8" w14:textId="41237C33" w:rsidR="00CF6B30" w:rsidRPr="005C0095" w:rsidRDefault="00CF6B30" w:rsidP="00CF6B30">
            <w:pPr>
              <w:ind w:firstLine="314"/>
              <w:jc w:val="both"/>
              <w:rPr>
                <w:rFonts w:ascii="Times New Roman" w:eastAsia="Times New Roman" w:hAnsi="Times New Roman" w:cs="Times New Roman"/>
                <w:color w:val="000000"/>
                <w:sz w:val="24"/>
                <w:szCs w:val="24"/>
              </w:rPr>
            </w:pPr>
          </w:p>
        </w:tc>
      </w:tr>
      <w:tr w:rsidR="00CF6B30" w:rsidRPr="005C0095" w14:paraId="12980D7E" w14:textId="77777777" w:rsidTr="00796423">
        <w:trPr>
          <w:trHeight w:val="70"/>
        </w:trPr>
        <w:tc>
          <w:tcPr>
            <w:tcW w:w="562" w:type="dxa"/>
            <w:shd w:val="clear" w:color="auto" w:fill="auto"/>
          </w:tcPr>
          <w:p w14:paraId="2F925BB0"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1CD430A7" w14:textId="77777777"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 xml:space="preserve">пункт 246 </w:t>
            </w:r>
          </w:p>
        </w:tc>
        <w:tc>
          <w:tcPr>
            <w:tcW w:w="4678" w:type="dxa"/>
            <w:tcBorders>
              <w:right w:val="single" w:sz="4" w:space="0" w:color="auto"/>
            </w:tcBorders>
            <w:shd w:val="clear" w:color="auto" w:fill="auto"/>
          </w:tcPr>
          <w:p w14:paraId="135B359C"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246. Опыт работы в качестве субподрядчика по государственным закупкам работ</w:t>
            </w:r>
            <w:r w:rsidRPr="005C0095">
              <w:rPr>
                <w:rFonts w:ascii="Times New Roman" w:eastAsia="Times New Roman" w:hAnsi="Times New Roman" w:cs="Times New Roman"/>
                <w:b/>
                <w:bCs/>
                <w:color w:val="000000"/>
                <w:sz w:val="24"/>
                <w:szCs w:val="24"/>
              </w:rPr>
              <w:t>, не связанных со строительно-монтажными работами</w:t>
            </w:r>
            <w:r w:rsidRPr="005C0095">
              <w:rPr>
                <w:rFonts w:ascii="Times New Roman" w:eastAsia="Times New Roman" w:hAnsi="Times New Roman" w:cs="Times New Roman"/>
                <w:color w:val="000000"/>
                <w:sz w:val="24"/>
                <w:szCs w:val="24"/>
              </w:rPr>
              <w:t>, не учитывается.</w:t>
            </w:r>
          </w:p>
          <w:p w14:paraId="2D246B54" w14:textId="77777777" w:rsidR="00CF6B30" w:rsidRPr="005C0095" w:rsidRDefault="00CF6B30" w:rsidP="00CF6B30">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0FCE558" w14:textId="70405B8B" w:rsidR="00CF6B30" w:rsidRPr="005C0095" w:rsidRDefault="00CF6B30" w:rsidP="00CF6B30">
            <w:pPr>
              <w:ind w:firstLine="463"/>
              <w:jc w:val="both"/>
              <w:rPr>
                <w:rFonts w:ascii="Times New Roman" w:eastAsia="Times New Roman" w:hAnsi="Times New Roman" w:cs="Times New Roman"/>
                <w:color w:val="000000"/>
                <w:sz w:val="24"/>
                <w:szCs w:val="24"/>
              </w:rPr>
            </w:pPr>
            <w:bookmarkStart w:id="22" w:name="_Hlk197591031"/>
            <w:r w:rsidRPr="005C0095">
              <w:rPr>
                <w:rFonts w:ascii="Times New Roman" w:eastAsia="Times New Roman" w:hAnsi="Times New Roman" w:cs="Times New Roman"/>
                <w:color w:val="000000"/>
                <w:sz w:val="24"/>
                <w:szCs w:val="24"/>
              </w:rPr>
              <w:t xml:space="preserve">246. </w:t>
            </w:r>
            <w:bookmarkStart w:id="23" w:name="_Hlk193968894"/>
            <w:r w:rsidRPr="005C0095">
              <w:rPr>
                <w:rFonts w:ascii="Times New Roman" w:eastAsia="Times New Roman" w:hAnsi="Times New Roman" w:cs="Times New Roman"/>
                <w:color w:val="000000"/>
                <w:sz w:val="24"/>
                <w:szCs w:val="24"/>
              </w:rPr>
              <w:t>Опыт работы в качестве субподрядчика по государственным закупкам работ</w:t>
            </w:r>
            <w:r w:rsidRPr="005C0095">
              <w:rPr>
                <w:rFonts w:ascii="Times New Roman" w:hAnsi="Times New Roman" w:cs="Times New Roman"/>
                <w:sz w:val="24"/>
                <w:szCs w:val="24"/>
              </w:rPr>
              <w:t xml:space="preserve"> </w:t>
            </w:r>
            <w:r w:rsidRPr="005C0095">
              <w:rPr>
                <w:rFonts w:ascii="Times New Roman" w:eastAsia="Times New Roman" w:hAnsi="Times New Roman" w:cs="Times New Roman"/>
                <w:b/>
                <w:color w:val="000000"/>
                <w:sz w:val="24"/>
                <w:szCs w:val="24"/>
              </w:rPr>
              <w:t>по среднему ремонту автомобильной дороги</w:t>
            </w:r>
            <w:r w:rsidRPr="005C0095">
              <w:rPr>
                <w:rFonts w:ascii="Times New Roman" w:eastAsia="Times New Roman" w:hAnsi="Times New Roman" w:cs="Times New Roman"/>
                <w:color w:val="000000"/>
                <w:sz w:val="24"/>
                <w:szCs w:val="24"/>
              </w:rPr>
              <w:t>, не учитывается.</w:t>
            </w:r>
            <w:bookmarkEnd w:id="22"/>
            <w:bookmarkEnd w:id="23"/>
          </w:p>
        </w:tc>
        <w:tc>
          <w:tcPr>
            <w:tcW w:w="3827" w:type="dxa"/>
            <w:tcBorders>
              <w:top w:val="single" w:sz="4" w:space="0" w:color="auto"/>
              <w:left w:val="single" w:sz="4" w:space="0" w:color="auto"/>
              <w:right w:val="single" w:sz="4" w:space="0" w:color="auto"/>
            </w:tcBorders>
          </w:tcPr>
          <w:p w14:paraId="60F7515C" w14:textId="77777777"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В целях исключения двоякого толкования и различного понимания касательно учета опыта работы по работам не связанным строительством.</w:t>
            </w:r>
          </w:p>
          <w:p w14:paraId="0AF921F3" w14:textId="5F5FFE15"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Согласно Правилам, опыт работы по работам, не связанным со строительством учитывается только по среднему ремонту автомобильных дорог.  </w:t>
            </w:r>
          </w:p>
        </w:tc>
      </w:tr>
      <w:tr w:rsidR="00CF6B30" w:rsidRPr="005C0095" w14:paraId="7F1E1D3D" w14:textId="77777777" w:rsidTr="00796423">
        <w:trPr>
          <w:trHeight w:val="70"/>
        </w:trPr>
        <w:tc>
          <w:tcPr>
            <w:tcW w:w="562" w:type="dxa"/>
            <w:shd w:val="clear" w:color="auto" w:fill="auto"/>
          </w:tcPr>
          <w:p w14:paraId="13DAFB5F"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52EA1A57" w14:textId="27A24F89"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251</w:t>
            </w:r>
          </w:p>
        </w:tc>
        <w:tc>
          <w:tcPr>
            <w:tcW w:w="4678" w:type="dxa"/>
            <w:tcBorders>
              <w:right w:val="single" w:sz="4" w:space="0" w:color="auto"/>
            </w:tcBorders>
            <w:shd w:val="clear" w:color="auto" w:fill="auto"/>
          </w:tcPr>
          <w:p w14:paraId="6000AFD3"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251. Веб-портал присваивает условную скидку в размере </w:t>
            </w:r>
            <w:r w:rsidRPr="005C0095">
              <w:rPr>
                <w:rFonts w:ascii="Times New Roman" w:eastAsia="Times New Roman" w:hAnsi="Times New Roman" w:cs="Times New Roman"/>
                <w:b/>
                <w:bCs/>
                <w:color w:val="000000"/>
                <w:sz w:val="24"/>
                <w:szCs w:val="24"/>
              </w:rPr>
              <w:t>одного процента (1 %)</w:t>
            </w:r>
            <w:r w:rsidRPr="005C0095">
              <w:rPr>
                <w:rFonts w:ascii="Times New Roman" w:eastAsia="Times New Roman" w:hAnsi="Times New Roman" w:cs="Times New Roman"/>
                <w:color w:val="000000"/>
                <w:sz w:val="24"/>
                <w:szCs w:val="24"/>
              </w:rPr>
              <w:t xml:space="preserve">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пяти процентов.</w:t>
            </w:r>
          </w:p>
          <w:p w14:paraId="15660CB1"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вносимые в реестр опыта работы в соответствии с Правилами формирования и ведения реестров в сфере государственных закупок.</w:t>
            </w:r>
          </w:p>
          <w:p w14:paraId="0701B061"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Заявка потенциального поставщика, участвующего в государственных закупках инжиниринговых услуг по техническому надзору за 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p w14:paraId="7A016999" w14:textId="77777777" w:rsidR="00CF6B30" w:rsidRPr="005C0095" w:rsidRDefault="00CF6B30" w:rsidP="00CF6B30">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6D8370D" w14:textId="321528C1" w:rsidR="00CF6B30" w:rsidRPr="005C0095" w:rsidRDefault="00CF6B30" w:rsidP="00CF6B30">
            <w:pPr>
              <w:ind w:firstLine="463"/>
              <w:jc w:val="both"/>
              <w:rPr>
                <w:rFonts w:ascii="Times New Roman" w:eastAsia="Times New Roman" w:hAnsi="Times New Roman" w:cs="Times New Roman"/>
                <w:color w:val="000000"/>
                <w:sz w:val="24"/>
                <w:szCs w:val="24"/>
              </w:rPr>
            </w:pPr>
            <w:bookmarkStart w:id="24" w:name="_Hlk196402143"/>
            <w:r w:rsidRPr="005C0095">
              <w:rPr>
                <w:rFonts w:ascii="Times New Roman" w:eastAsia="Times New Roman" w:hAnsi="Times New Roman" w:cs="Times New Roman"/>
                <w:color w:val="000000"/>
                <w:sz w:val="24"/>
                <w:szCs w:val="24"/>
              </w:rPr>
              <w:t xml:space="preserve">251. Веб-портал присваивает условную скидку в размере </w:t>
            </w:r>
            <w:r w:rsidRPr="005C0095">
              <w:rPr>
                <w:rFonts w:ascii="Times New Roman" w:eastAsia="Times New Roman" w:hAnsi="Times New Roman" w:cs="Times New Roman"/>
                <w:b/>
                <w:bCs/>
                <w:color w:val="000000"/>
                <w:sz w:val="24"/>
                <w:szCs w:val="24"/>
              </w:rPr>
              <w:t>1 (одного) процента</w:t>
            </w:r>
            <w:r w:rsidRPr="005C0095">
              <w:rPr>
                <w:rFonts w:ascii="Times New Roman" w:eastAsia="Times New Roman" w:hAnsi="Times New Roman" w:cs="Times New Roman"/>
                <w:color w:val="000000"/>
                <w:sz w:val="24"/>
                <w:szCs w:val="24"/>
              </w:rPr>
              <w:t xml:space="preserve">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w:t>
            </w:r>
            <w:r w:rsidRPr="005C0095">
              <w:rPr>
                <w:rFonts w:ascii="Times New Roman" w:eastAsia="Times New Roman" w:hAnsi="Times New Roman" w:cs="Times New Roman"/>
                <w:b/>
                <w:color w:val="000000"/>
                <w:sz w:val="24"/>
                <w:szCs w:val="24"/>
              </w:rPr>
              <w:t>5 (пяти)</w:t>
            </w:r>
            <w:r w:rsidRPr="005C0095">
              <w:rPr>
                <w:rFonts w:ascii="Times New Roman" w:eastAsia="Times New Roman" w:hAnsi="Times New Roman" w:cs="Times New Roman"/>
                <w:color w:val="000000"/>
                <w:sz w:val="24"/>
                <w:szCs w:val="24"/>
              </w:rPr>
              <w:t xml:space="preserve"> процентов.</w:t>
            </w:r>
          </w:p>
          <w:p w14:paraId="0FC4E84F"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вносимые в реестр опыта работы в соответствии с Правилами формирования и ведения реестров в сфере государственных закупок.</w:t>
            </w:r>
          </w:p>
          <w:p w14:paraId="1010D879"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Заявка потенциального поставщика, участвующего в государственных закупках инжиниринговых услуг по техническому надзору за 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p w14:paraId="233D054D" w14:textId="7B8D0FB4" w:rsidR="00CF6B30" w:rsidRPr="005C0095" w:rsidRDefault="00CF6B30" w:rsidP="00EA78E4">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Для целей осуществления государственных закупок, требование части первой настоящего пункта не применяется </w:t>
            </w:r>
            <w:r w:rsidRPr="005C0095">
              <w:rPr>
                <w:rFonts w:ascii="Times New Roman" w:eastAsia="Times New Roman" w:hAnsi="Times New Roman" w:cs="Times New Roman"/>
                <w:b/>
                <w:color w:val="000000"/>
                <w:sz w:val="24"/>
                <w:szCs w:val="24"/>
              </w:rPr>
              <w:lastRenderedPageBreak/>
              <w:t xml:space="preserve">при расчете опыта работы по объектам, не относящиеся к технически и (или) технологически сложным объектам (комплексам), </w:t>
            </w:r>
            <w:r w:rsidRPr="005C0095">
              <w:rPr>
                <w:rFonts w:ascii="Times New Roman" w:eastAsia="Times New Roman" w:hAnsi="Times New Roman" w:cs="Times New Roman"/>
                <w:b/>
                <w:bCs/>
                <w:color w:val="000000"/>
                <w:sz w:val="24"/>
                <w:szCs w:val="24"/>
              </w:rPr>
              <w:t>где заказчиками являются негосударственные</w:t>
            </w:r>
            <w:r w:rsidRPr="005C0095">
              <w:rPr>
                <w:rFonts w:ascii="Times New Roman" w:eastAsia="Times New Roman" w:hAnsi="Times New Roman" w:cs="Times New Roman"/>
                <w:b/>
                <w:color w:val="000000"/>
                <w:sz w:val="24"/>
                <w:szCs w:val="24"/>
              </w:rPr>
              <w:t xml:space="preserve"> юридические лица.</w:t>
            </w:r>
            <w:bookmarkEnd w:id="24"/>
          </w:p>
        </w:tc>
        <w:tc>
          <w:tcPr>
            <w:tcW w:w="3827" w:type="dxa"/>
            <w:tcBorders>
              <w:top w:val="single" w:sz="4" w:space="0" w:color="auto"/>
              <w:left w:val="single" w:sz="4" w:space="0" w:color="auto"/>
              <w:right w:val="single" w:sz="4" w:space="0" w:color="auto"/>
            </w:tcBorders>
          </w:tcPr>
          <w:p w14:paraId="68E0BA67" w14:textId="3030722D" w:rsidR="00CF6B30" w:rsidRPr="005C0095" w:rsidRDefault="00CF6B30" w:rsidP="00CF6B30">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sz w:val="24"/>
                <w:szCs w:val="24"/>
                <w:lang w:eastAsia="ru-RU"/>
              </w:rPr>
              <w:lastRenderedPageBreak/>
              <w:t>Уточнение редакции а также с</w:t>
            </w:r>
            <w:r w:rsidRPr="005C0095">
              <w:rPr>
                <w:rFonts w:ascii="Times New Roman" w:eastAsia="Times New Roman" w:hAnsi="Times New Roman" w:cs="Times New Roman"/>
                <w:color w:val="000000"/>
                <w:sz w:val="24"/>
                <w:szCs w:val="24"/>
              </w:rPr>
              <w:t>огласно предложениям НПП «Атамекен», предлагается учитывать опыт работы, выполненный за счет внебюджетных средств только по технически сложным объектам, поскольку по таким объектам имеется государственная экспертиза и соответствующие сведения в информационной системе РГП «Госэкспертиза».</w:t>
            </w:r>
          </w:p>
          <w:p w14:paraId="7701120B" w14:textId="0C081702" w:rsidR="00CF6B30" w:rsidRPr="005C0095" w:rsidRDefault="00CF6B30" w:rsidP="00CF6B30">
            <w:pPr>
              <w:ind w:firstLine="314"/>
              <w:jc w:val="both"/>
              <w:rPr>
                <w:rFonts w:ascii="Times New Roman" w:eastAsia="Times New Roman" w:hAnsi="Times New Roman" w:cs="Times New Roman"/>
                <w:sz w:val="24"/>
                <w:szCs w:val="24"/>
                <w:lang w:eastAsia="ru-RU"/>
              </w:rPr>
            </w:pPr>
          </w:p>
        </w:tc>
      </w:tr>
      <w:tr w:rsidR="00CF6B30" w:rsidRPr="005C0095" w14:paraId="0C653A2F" w14:textId="77777777" w:rsidTr="00796423">
        <w:trPr>
          <w:trHeight w:val="70"/>
        </w:trPr>
        <w:tc>
          <w:tcPr>
            <w:tcW w:w="562" w:type="dxa"/>
            <w:shd w:val="clear" w:color="auto" w:fill="auto"/>
          </w:tcPr>
          <w:p w14:paraId="2D13373F"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553B45A6" w14:textId="0E2CE032"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 xml:space="preserve">пункт 266 </w:t>
            </w:r>
          </w:p>
        </w:tc>
        <w:tc>
          <w:tcPr>
            <w:tcW w:w="4678" w:type="dxa"/>
            <w:tcBorders>
              <w:right w:val="single" w:sz="4" w:space="0" w:color="auto"/>
            </w:tcBorders>
            <w:shd w:val="clear" w:color="auto" w:fill="auto"/>
          </w:tcPr>
          <w:p w14:paraId="5DEBE25F" w14:textId="40F3BFF5" w:rsidR="00CF6B30" w:rsidRPr="005C0095" w:rsidRDefault="00CF6B30" w:rsidP="00CF6B30">
            <w:pPr>
              <w:tabs>
                <w:tab w:val="left" w:pos="2992"/>
              </w:tabs>
              <w:ind w:firstLine="463"/>
              <w:jc w:val="both"/>
              <w:rPr>
                <w:rFonts w:ascii="Times New Roman" w:eastAsia="Times New Roman" w:hAnsi="Times New Roman" w:cs="Times New Roman"/>
                <w:color w:val="000000"/>
                <w:sz w:val="24"/>
                <w:szCs w:val="24"/>
              </w:rPr>
            </w:pPr>
            <w:r w:rsidRPr="005C0095">
              <w:rPr>
                <w:rFonts w:ascii="Times New Roman" w:hAnsi="Times New Roman" w:cs="Times New Roman"/>
                <w:spacing w:val="2"/>
                <w:sz w:val="24"/>
                <w:szCs w:val="24"/>
              </w:rPr>
              <w:t>266. При осуществлении государственных закупок способом конкурса с использованием рейтингово-балльной системы, веб-портал автоматически отнимает ноль целых два десятых процента (0,2 %) от общей суммы условной скидки критериев, влияющих на конкурсное ценовое предложение потенциального поставщика за каждый протокол об итогах текущего финансового года, где такой потенциальный поставщик определен победителем, соответствующего предмету проводимых государственных закупок.</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D583406" w14:textId="7C523CF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hAnsi="Times New Roman" w:cs="Times New Roman"/>
                <w:spacing w:val="2"/>
                <w:sz w:val="24"/>
                <w:szCs w:val="24"/>
              </w:rPr>
              <w:t xml:space="preserve">266. При осуществлении государственных закупок способом конкурса с использованием рейтингово-балльной системы, веб-портал автоматически отнимает </w:t>
            </w:r>
            <w:r w:rsidR="00CB4DB2" w:rsidRPr="005C0095">
              <w:rPr>
                <w:rFonts w:ascii="Times New Roman" w:hAnsi="Times New Roman" w:cs="Times New Roman"/>
                <w:b/>
                <w:bCs/>
                <w:spacing w:val="2"/>
                <w:sz w:val="24"/>
                <w:szCs w:val="24"/>
              </w:rPr>
              <w:t xml:space="preserve">0,2 </w:t>
            </w:r>
            <w:r w:rsidRPr="005C0095">
              <w:rPr>
                <w:rFonts w:ascii="Times New Roman" w:hAnsi="Times New Roman" w:cs="Times New Roman"/>
                <w:b/>
                <w:bCs/>
                <w:spacing w:val="2"/>
                <w:sz w:val="24"/>
                <w:szCs w:val="24"/>
              </w:rPr>
              <w:t>(</w:t>
            </w:r>
            <w:r w:rsidR="00CB4DB2" w:rsidRPr="005C0095">
              <w:rPr>
                <w:rFonts w:ascii="Times New Roman" w:hAnsi="Times New Roman" w:cs="Times New Roman"/>
                <w:b/>
                <w:bCs/>
                <w:spacing w:val="2"/>
                <w:sz w:val="24"/>
                <w:szCs w:val="24"/>
              </w:rPr>
              <w:t>ноль целых два десятых</w:t>
            </w:r>
            <w:r w:rsidRPr="005C0095">
              <w:rPr>
                <w:rFonts w:ascii="Times New Roman" w:hAnsi="Times New Roman" w:cs="Times New Roman"/>
                <w:b/>
                <w:bCs/>
                <w:spacing w:val="2"/>
                <w:sz w:val="24"/>
                <w:szCs w:val="24"/>
              </w:rPr>
              <w:t>)</w:t>
            </w:r>
            <w:r w:rsidR="00511910" w:rsidRPr="005C0095">
              <w:rPr>
                <w:rFonts w:ascii="Times New Roman" w:hAnsi="Times New Roman" w:cs="Times New Roman"/>
                <w:b/>
                <w:bCs/>
                <w:spacing w:val="2"/>
                <w:sz w:val="24"/>
                <w:szCs w:val="24"/>
              </w:rPr>
              <w:t xml:space="preserve"> процента</w:t>
            </w:r>
            <w:r w:rsidR="00511910" w:rsidRPr="005C0095">
              <w:rPr>
                <w:rFonts w:ascii="Times New Roman" w:hAnsi="Times New Roman" w:cs="Times New Roman"/>
                <w:spacing w:val="2"/>
                <w:sz w:val="24"/>
                <w:szCs w:val="24"/>
              </w:rPr>
              <w:t xml:space="preserve"> </w:t>
            </w:r>
            <w:r w:rsidRPr="005C0095">
              <w:rPr>
                <w:rFonts w:ascii="Times New Roman" w:hAnsi="Times New Roman" w:cs="Times New Roman"/>
                <w:spacing w:val="2"/>
                <w:sz w:val="24"/>
                <w:szCs w:val="24"/>
              </w:rPr>
              <w:t xml:space="preserve">от общей суммы условной скидки критериев, влияющих на конкурсное ценовое предложение потенциального поставщика за каждый </w:t>
            </w:r>
            <w:r w:rsidRPr="005C0095">
              <w:rPr>
                <w:rFonts w:ascii="Times New Roman" w:hAnsi="Times New Roman" w:cs="Times New Roman"/>
                <w:b/>
                <w:bCs/>
                <w:spacing w:val="2"/>
                <w:sz w:val="24"/>
                <w:szCs w:val="24"/>
              </w:rPr>
              <w:t xml:space="preserve">лот в протоколе </w:t>
            </w:r>
            <w:r w:rsidRPr="005C0095">
              <w:rPr>
                <w:rFonts w:ascii="Times New Roman" w:hAnsi="Times New Roman" w:cs="Times New Roman"/>
                <w:spacing w:val="2"/>
                <w:sz w:val="24"/>
                <w:szCs w:val="24"/>
              </w:rPr>
              <w:t>об итогах текущего финансового года, где такой потенциальный поставщик определен победителем, соответствующего предмету проводимых государственных закупок.</w:t>
            </w:r>
          </w:p>
        </w:tc>
        <w:tc>
          <w:tcPr>
            <w:tcW w:w="3827" w:type="dxa"/>
            <w:tcBorders>
              <w:top w:val="single" w:sz="4" w:space="0" w:color="auto"/>
              <w:left w:val="single" w:sz="4" w:space="0" w:color="auto"/>
              <w:right w:val="single" w:sz="4" w:space="0" w:color="auto"/>
            </w:tcBorders>
          </w:tcPr>
          <w:p w14:paraId="0148DC3C" w14:textId="77777777" w:rsidR="00CF6B30" w:rsidRPr="005C0095" w:rsidRDefault="00CF6B30" w:rsidP="00CF6B30">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целях исключения двоякого понимания.</w:t>
            </w:r>
          </w:p>
          <w:p w14:paraId="63359E63" w14:textId="77777777" w:rsidR="00CF6B30" w:rsidRPr="005C0095" w:rsidRDefault="00CF6B30" w:rsidP="00CF6B30">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Цель отрицательных значений – демонополизация рынка государственных закупок.</w:t>
            </w:r>
          </w:p>
          <w:p w14:paraId="1B0A1A2E" w14:textId="77777777" w:rsidR="00CF6B30" w:rsidRPr="005C0095" w:rsidRDefault="00CF6B30" w:rsidP="00CF6B30">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В одном конкурсе может быть несколько лотов, соответственно договоров. </w:t>
            </w:r>
          </w:p>
          <w:p w14:paraId="7BD09807" w14:textId="6D9E86C3" w:rsidR="00CF6B30" w:rsidRPr="005C0095" w:rsidRDefault="00CF6B30" w:rsidP="00CF6B30">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В этой связи ноль целых два десятых процента (0,2 %) отнимается за каждый лот</w:t>
            </w:r>
            <w:r w:rsidRPr="005C0095">
              <w:rPr>
                <w:rFonts w:ascii="Times New Roman" w:hAnsi="Times New Roman" w:cs="Times New Roman"/>
                <w:spacing w:val="2"/>
                <w:sz w:val="24"/>
                <w:szCs w:val="24"/>
              </w:rPr>
              <w:t>.</w:t>
            </w:r>
          </w:p>
        </w:tc>
      </w:tr>
      <w:tr w:rsidR="00CF6B30" w:rsidRPr="005C0095" w14:paraId="1CC4286E" w14:textId="77777777" w:rsidTr="00796423">
        <w:trPr>
          <w:trHeight w:val="70"/>
        </w:trPr>
        <w:tc>
          <w:tcPr>
            <w:tcW w:w="562" w:type="dxa"/>
            <w:shd w:val="clear" w:color="auto" w:fill="auto"/>
          </w:tcPr>
          <w:p w14:paraId="24A98EE7"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17DBE8AC" w14:textId="0A79CFAC"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268</w:t>
            </w:r>
          </w:p>
        </w:tc>
        <w:tc>
          <w:tcPr>
            <w:tcW w:w="4678" w:type="dxa"/>
            <w:tcBorders>
              <w:right w:val="single" w:sz="4" w:space="0" w:color="auto"/>
            </w:tcBorders>
            <w:shd w:val="clear" w:color="auto" w:fill="auto"/>
          </w:tcPr>
          <w:p w14:paraId="6A79BD2A" w14:textId="7E209EF2"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268. Аудированная годовая финансовая отчетность потенциального поставщика учитывается не менее чем за три года, предшествующих предыдущему году.</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47EA339" w14:textId="77777777" w:rsidR="00CF6B30" w:rsidRPr="005C0095" w:rsidRDefault="00CF6B30" w:rsidP="00CF6B30">
            <w:pPr>
              <w:ind w:firstLine="463"/>
              <w:jc w:val="both"/>
              <w:rPr>
                <w:rFonts w:ascii="Times New Roman" w:eastAsia="Times New Roman" w:hAnsi="Times New Roman" w:cs="Times New Roman"/>
                <w:color w:val="000000"/>
                <w:sz w:val="24"/>
                <w:szCs w:val="24"/>
              </w:rPr>
            </w:pPr>
            <w:bookmarkStart w:id="25" w:name="_Hlk196402300"/>
            <w:bookmarkStart w:id="26" w:name="_Hlk197591064"/>
            <w:r w:rsidRPr="005C0095">
              <w:rPr>
                <w:rFonts w:ascii="Times New Roman" w:eastAsia="Times New Roman" w:hAnsi="Times New Roman" w:cs="Times New Roman"/>
                <w:color w:val="000000"/>
                <w:sz w:val="24"/>
                <w:szCs w:val="24"/>
              </w:rPr>
              <w:t>268. Аудированная годовая финансовая отчетность потенциального поставщика учитывается не менее чем за три года, предшествующих предыдущему году.</w:t>
            </w:r>
          </w:p>
          <w:p w14:paraId="0E9E75CC" w14:textId="77777777" w:rsidR="00CF6B30" w:rsidRPr="005C0095" w:rsidRDefault="00CF6B30" w:rsidP="00CF6B30">
            <w:pPr>
              <w:ind w:firstLine="463"/>
              <w:jc w:val="both"/>
              <w:rPr>
                <w:rFonts w:ascii="Times New Roman" w:eastAsia="Times New Roman" w:hAnsi="Times New Roman" w:cs="Times New Roman"/>
                <w:b/>
                <w:sz w:val="24"/>
                <w:szCs w:val="24"/>
              </w:rPr>
            </w:pPr>
            <w:bookmarkStart w:id="27" w:name="_Hlk198026722"/>
            <w:r w:rsidRPr="005C0095">
              <w:rPr>
                <w:rFonts w:ascii="Times New Roman" w:eastAsia="Times New Roman" w:hAnsi="Times New Roman" w:cs="Times New Roman"/>
                <w:b/>
                <w:sz w:val="24"/>
                <w:szCs w:val="24"/>
              </w:rPr>
              <w:t>Аудит годовой финансовой отчетности потенциального поставщика осуществляется аудиторской организацией, соответствующей пункту 4 Минимальных требований к аудиторским организациям, которые проводят обязательный аудит, утвержденных приказом Министра финансов Республики Казахстан от 30 марта 2015 года № 231 (</w:t>
            </w:r>
            <w:r w:rsidRPr="005C0095">
              <w:rPr>
                <w:rFonts w:ascii="Times New Roman" w:hAnsi="Times New Roman" w:cs="Times New Roman"/>
                <w:b/>
                <w:sz w:val="24"/>
                <w:szCs w:val="24"/>
              </w:rPr>
              <w:t>з</w:t>
            </w:r>
            <w:r w:rsidRPr="005C0095">
              <w:rPr>
                <w:rFonts w:ascii="Times New Roman" w:eastAsia="Times New Roman" w:hAnsi="Times New Roman" w:cs="Times New Roman"/>
                <w:b/>
                <w:sz w:val="24"/>
                <w:szCs w:val="24"/>
              </w:rPr>
              <w:t xml:space="preserve">арегистрирован </w:t>
            </w:r>
            <w:r w:rsidRPr="005C0095">
              <w:rPr>
                <w:rFonts w:ascii="Times New Roman" w:hAnsi="Times New Roman" w:cs="Times New Roman"/>
              </w:rPr>
              <w:t xml:space="preserve"> </w:t>
            </w:r>
            <w:r w:rsidRPr="005C0095">
              <w:rPr>
                <w:rFonts w:ascii="Times New Roman" w:eastAsia="Times New Roman" w:hAnsi="Times New Roman" w:cs="Times New Roman"/>
                <w:b/>
                <w:sz w:val="24"/>
                <w:szCs w:val="24"/>
              </w:rPr>
              <w:t xml:space="preserve">в Реестре государственной регистрации нормативных правовых актов под № 10875) и входящей в перечень признаваемых казахстанской фондовой биржей аудиторских организаций согласно </w:t>
            </w:r>
            <w:r w:rsidRPr="005C0095">
              <w:rPr>
                <w:rFonts w:ascii="Times New Roman" w:eastAsia="Times New Roman" w:hAnsi="Times New Roman" w:cs="Times New Roman"/>
                <w:b/>
                <w:sz w:val="24"/>
                <w:szCs w:val="24"/>
              </w:rPr>
              <w:lastRenderedPageBreak/>
              <w:t>требованиям постановления Правления Национального Банка Республики Казахстан от 27 марта 2017 года № 54 «</w:t>
            </w:r>
            <w:r w:rsidRPr="005C0095">
              <w:rPr>
                <w:rFonts w:ascii="Times New Roman" w:eastAsia="Times New Roman" w:hAnsi="Times New Roman" w:cs="Times New Roman"/>
                <w:b/>
                <w:bCs/>
                <w:sz w:val="24"/>
                <w:szCs w:val="24"/>
              </w:rPr>
              <w:t>Об утверждении Требований к эмитентам и их ценным бумагам, допускаемым к обращению на фондовой бирже, а также к отдельным категориям официального списка фондовой биржи и внесении изменений в некоторые нормативные правовые акты Республики Казахстан по вопросам регулирования рынка ценных бумаг</w:t>
            </w:r>
            <w:r w:rsidRPr="005C0095">
              <w:rPr>
                <w:rFonts w:ascii="Times New Roman" w:eastAsia="Times New Roman" w:hAnsi="Times New Roman" w:cs="Times New Roman"/>
                <w:b/>
                <w:sz w:val="24"/>
                <w:szCs w:val="24"/>
              </w:rPr>
              <w:t>» (зарегистрирован в Реестре государственной регистрации нормативных правовых актов под № 15175).</w:t>
            </w:r>
            <w:bookmarkEnd w:id="25"/>
            <w:bookmarkEnd w:id="26"/>
            <w:bookmarkEnd w:id="27"/>
          </w:p>
          <w:p w14:paraId="5B5AD451" w14:textId="594386FD" w:rsidR="00CF6B30" w:rsidRPr="005C0095" w:rsidRDefault="00CF6B30" w:rsidP="00CF6B30">
            <w:pPr>
              <w:ind w:firstLine="463"/>
              <w:jc w:val="both"/>
              <w:rPr>
                <w:rFonts w:ascii="Times New Roman" w:eastAsia="Times New Roman" w:hAnsi="Times New Roman" w:cs="Times New Roman"/>
                <w:b/>
                <w:bCs/>
                <w:sz w:val="24"/>
                <w:szCs w:val="24"/>
              </w:rPr>
            </w:pPr>
          </w:p>
        </w:tc>
        <w:tc>
          <w:tcPr>
            <w:tcW w:w="3827" w:type="dxa"/>
            <w:tcBorders>
              <w:top w:val="single" w:sz="4" w:space="0" w:color="auto"/>
              <w:left w:val="single" w:sz="4" w:space="0" w:color="auto"/>
              <w:right w:val="single" w:sz="4" w:space="0" w:color="auto"/>
            </w:tcBorders>
          </w:tcPr>
          <w:p w14:paraId="5F9DA0D0" w14:textId="77777777"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В целях исключения рисков манипуляции с проведением аудита финансовой отчетности, предлагается установить требования к аудиторским организациям. </w:t>
            </w:r>
          </w:p>
          <w:p w14:paraId="468FFC05" w14:textId="3C0434C7" w:rsidR="00CF6B30" w:rsidRPr="005C0095" w:rsidRDefault="00CF6B30" w:rsidP="00CF6B30">
            <w:pPr>
              <w:ind w:firstLine="314"/>
              <w:jc w:val="both"/>
              <w:rPr>
                <w:rFonts w:ascii="Times New Roman" w:eastAsia="Times New Roman" w:hAnsi="Times New Roman" w:cs="Times New Roman"/>
                <w:color w:val="000000"/>
                <w:sz w:val="24"/>
                <w:szCs w:val="24"/>
              </w:rPr>
            </w:pPr>
          </w:p>
        </w:tc>
      </w:tr>
      <w:tr w:rsidR="00CF6B30" w:rsidRPr="005C0095" w14:paraId="2A93C76F" w14:textId="77777777" w:rsidTr="00796423">
        <w:trPr>
          <w:trHeight w:val="70"/>
        </w:trPr>
        <w:tc>
          <w:tcPr>
            <w:tcW w:w="562" w:type="dxa"/>
            <w:shd w:val="clear" w:color="auto" w:fill="auto"/>
          </w:tcPr>
          <w:p w14:paraId="00412739"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5E8A5FF7" w14:textId="02D1B1C1" w:rsidR="00CF6B30" w:rsidRPr="005C0095" w:rsidRDefault="00E217B6" w:rsidP="00CF6B30">
            <w:pPr>
              <w:jc w:val="center"/>
              <w:rPr>
                <w:rFonts w:ascii="Times New Roman" w:hAnsi="Times New Roman" w:cs="Times New Roman"/>
                <w:sz w:val="24"/>
                <w:szCs w:val="24"/>
              </w:rPr>
            </w:pPr>
            <w:r w:rsidRPr="005C0095">
              <w:rPr>
                <w:rFonts w:ascii="Times New Roman" w:hAnsi="Times New Roman" w:cs="Times New Roman"/>
                <w:sz w:val="24"/>
                <w:szCs w:val="24"/>
              </w:rPr>
              <w:t>п</w:t>
            </w:r>
            <w:r w:rsidR="00CF6B30" w:rsidRPr="005C0095">
              <w:rPr>
                <w:rFonts w:ascii="Times New Roman" w:hAnsi="Times New Roman" w:cs="Times New Roman"/>
                <w:sz w:val="24"/>
                <w:szCs w:val="24"/>
              </w:rPr>
              <w:t xml:space="preserve">ункт 269 </w:t>
            </w:r>
          </w:p>
        </w:tc>
        <w:tc>
          <w:tcPr>
            <w:tcW w:w="4678" w:type="dxa"/>
            <w:tcBorders>
              <w:right w:val="single" w:sz="4" w:space="0" w:color="auto"/>
            </w:tcBorders>
            <w:shd w:val="clear" w:color="auto" w:fill="auto"/>
          </w:tcPr>
          <w:p w14:paraId="1A9022ED"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269. Размещение аудированной годовой финансовой отчетности в депозитарии финансовой отчетности осуществляется в соответствии с законодательством Республики Казахстан о бухгалтерском учете и финансовой отчетности, а также об аудиторской деятельности в срок не позднее 31 августа, и учитываются при осуществлении государственных закупок с 1 января следующего календарного года.</w:t>
            </w:r>
          </w:p>
          <w:p w14:paraId="7D9071A7" w14:textId="18A55A91" w:rsidR="00CF6B30" w:rsidRPr="005C0095" w:rsidRDefault="00CF6B30" w:rsidP="00CF6B30">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1E15C85" w14:textId="7BBFDAD8"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269. Размещение аудированной годовой финансовой отчетности в депозитарии финансовой отчетности осуществляется в соответствии с законодательством Республики Казахстан о бухгалтерском учете и финансовой отчетности, а также об аудиторской деятельности в срок не позднее </w:t>
            </w:r>
            <w:r w:rsidRPr="005C0095">
              <w:rPr>
                <w:rFonts w:ascii="Times New Roman" w:eastAsia="Times New Roman" w:hAnsi="Times New Roman" w:cs="Times New Roman"/>
                <w:b/>
                <w:color w:val="000000"/>
                <w:sz w:val="24"/>
                <w:szCs w:val="24"/>
              </w:rPr>
              <w:t xml:space="preserve">30 сентября, </w:t>
            </w:r>
            <w:r w:rsidRPr="005C0095">
              <w:rPr>
                <w:rFonts w:ascii="Times New Roman" w:eastAsia="Times New Roman" w:hAnsi="Times New Roman" w:cs="Times New Roman"/>
                <w:color w:val="000000"/>
                <w:sz w:val="24"/>
                <w:szCs w:val="24"/>
              </w:rPr>
              <w:t>и учитываются при осуществлении государственных закупок с 1 января следующего календарного года.</w:t>
            </w:r>
          </w:p>
          <w:p w14:paraId="2965039D" w14:textId="77777777" w:rsidR="00CF6B30" w:rsidRPr="005C0095" w:rsidRDefault="00CF6B30" w:rsidP="00CF6B30">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23485FE6" w14:textId="241757BC"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связи с внесением изменений в Правила в части установления требований к аудиторским организациям, а также введением формулы по расчету финансовой отчетности, необходимо представить дополнительное время для участников госзакупок по сдаче такой отчётности.  </w:t>
            </w:r>
          </w:p>
        </w:tc>
      </w:tr>
      <w:tr w:rsidR="00CF6B30" w:rsidRPr="005C0095" w14:paraId="42C77B17" w14:textId="77777777" w:rsidTr="00796423">
        <w:trPr>
          <w:trHeight w:val="70"/>
        </w:trPr>
        <w:tc>
          <w:tcPr>
            <w:tcW w:w="562" w:type="dxa"/>
            <w:shd w:val="clear" w:color="auto" w:fill="auto"/>
          </w:tcPr>
          <w:p w14:paraId="6E4A66AC"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3751D4C3" w14:textId="77777777"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271</w:t>
            </w:r>
          </w:p>
        </w:tc>
        <w:tc>
          <w:tcPr>
            <w:tcW w:w="4678" w:type="dxa"/>
            <w:tcBorders>
              <w:right w:val="single" w:sz="4" w:space="0" w:color="auto"/>
            </w:tcBorders>
            <w:shd w:val="clear" w:color="auto" w:fill="auto"/>
          </w:tcPr>
          <w:p w14:paraId="595C157B"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271. В случае наличия аудированной годовой финансовой отчетности в депозитарии финансовой отчетности за указанный период, веб-портал автоматически присваивает потенциальному поставщику условную скидку в размере </w:t>
            </w:r>
            <w:r w:rsidRPr="005C0095">
              <w:rPr>
                <w:rFonts w:ascii="Times New Roman" w:eastAsia="Times New Roman" w:hAnsi="Times New Roman" w:cs="Times New Roman"/>
                <w:b/>
                <w:bCs/>
                <w:color w:val="000000"/>
                <w:sz w:val="24"/>
                <w:szCs w:val="24"/>
              </w:rPr>
              <w:t>трех процентов (3 %).</w:t>
            </w:r>
          </w:p>
          <w:p w14:paraId="3CB0E4F4" w14:textId="77777777" w:rsidR="00CF6B30" w:rsidRPr="005C0095" w:rsidRDefault="00CF6B30" w:rsidP="00CF6B30">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94C333D" w14:textId="12E15FEE" w:rsidR="00CF6B30" w:rsidRPr="005C0095" w:rsidRDefault="00CF6B30" w:rsidP="00CF6B30">
            <w:pPr>
              <w:ind w:firstLine="463"/>
              <w:jc w:val="both"/>
              <w:rPr>
                <w:rFonts w:ascii="Times New Roman" w:eastAsia="Times New Roman" w:hAnsi="Times New Roman" w:cs="Times New Roman"/>
                <w:color w:val="000000"/>
                <w:sz w:val="24"/>
                <w:szCs w:val="24"/>
              </w:rPr>
            </w:pPr>
            <w:bookmarkStart w:id="28" w:name="_Hlk193963567"/>
            <w:r w:rsidRPr="005C0095">
              <w:rPr>
                <w:rFonts w:ascii="Times New Roman" w:eastAsia="Times New Roman" w:hAnsi="Times New Roman" w:cs="Times New Roman"/>
                <w:color w:val="000000"/>
                <w:sz w:val="24"/>
                <w:szCs w:val="24"/>
              </w:rPr>
              <w:t xml:space="preserve">271. В случае наличия аудированной годовой финансовой отчетности в депозитарии финансовой отчетности за указанный период, веб-портал автоматически присваивает потенциальному поставщику условную скидку в размере </w:t>
            </w:r>
            <w:r w:rsidRPr="005C0095">
              <w:rPr>
                <w:rFonts w:ascii="Times New Roman" w:eastAsia="Times New Roman" w:hAnsi="Times New Roman" w:cs="Times New Roman"/>
                <w:b/>
                <w:color w:val="000000"/>
                <w:sz w:val="24"/>
                <w:szCs w:val="24"/>
              </w:rPr>
              <w:t>до</w:t>
            </w:r>
            <w:r w:rsidRPr="005C0095">
              <w:rPr>
                <w:rFonts w:ascii="Times New Roman" w:eastAsia="Times New Roman" w:hAnsi="Times New Roman" w:cs="Times New Roman"/>
                <w:color w:val="000000"/>
                <w:sz w:val="24"/>
                <w:szCs w:val="24"/>
              </w:rPr>
              <w:t xml:space="preserve"> </w:t>
            </w:r>
            <w:r w:rsidRPr="005C0095">
              <w:rPr>
                <w:rFonts w:ascii="Times New Roman" w:eastAsia="Times New Roman" w:hAnsi="Times New Roman" w:cs="Times New Roman"/>
                <w:b/>
                <w:bCs/>
                <w:color w:val="000000"/>
                <w:sz w:val="24"/>
                <w:szCs w:val="24"/>
              </w:rPr>
              <w:t>2 (двух) процентов</w:t>
            </w:r>
            <w:r w:rsidRPr="005C0095">
              <w:rPr>
                <w:rFonts w:ascii="Times New Roman" w:eastAsia="Times New Roman" w:hAnsi="Times New Roman" w:cs="Times New Roman"/>
                <w:color w:val="000000"/>
                <w:sz w:val="24"/>
                <w:szCs w:val="24"/>
              </w:rPr>
              <w:t>.</w:t>
            </w:r>
          </w:p>
          <w:p w14:paraId="2B5699C2" w14:textId="77777777" w:rsidR="00CF6B30" w:rsidRPr="005C0095" w:rsidRDefault="00CF6B30" w:rsidP="00CF6B3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b/>
                <w:color w:val="000000"/>
                <w:sz w:val="24"/>
                <w:szCs w:val="24"/>
              </w:rPr>
              <w:t xml:space="preserve">Для целей осуществления государственных закупок, расчет критерия аудированной годовой финансовой отчетности осуществляется по формуле, </w:t>
            </w:r>
            <w:r w:rsidRPr="005C0095">
              <w:rPr>
                <w:rFonts w:ascii="Times New Roman" w:eastAsia="Times New Roman" w:hAnsi="Times New Roman" w:cs="Times New Roman"/>
                <w:b/>
                <w:color w:val="000000"/>
                <w:sz w:val="24"/>
                <w:szCs w:val="24"/>
              </w:rPr>
              <w:lastRenderedPageBreak/>
              <w:t>согласно приложению 9-1 к настоящим Правилам.</w:t>
            </w:r>
          </w:p>
          <w:bookmarkEnd w:id="28"/>
          <w:p w14:paraId="34555EDA" w14:textId="77777777" w:rsidR="00CF6B30" w:rsidRPr="005C0095" w:rsidRDefault="00CF6B30" w:rsidP="00CF6B30">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4A248D96" w14:textId="77777777"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В соответствии с законодательством о бухгалтерском учете и финансовой отчетности, финансовая отчетность может быть, как с положительными, так и с отрицательными показателями.</w:t>
            </w:r>
          </w:p>
          <w:p w14:paraId="1D82ECE9" w14:textId="00A34C71"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этой связи, в целях участия в закупках потенциальных поставщиков, имеющих </w:t>
            </w:r>
            <w:r w:rsidRPr="005C0095">
              <w:rPr>
                <w:rFonts w:ascii="Times New Roman" w:eastAsia="Times New Roman" w:hAnsi="Times New Roman" w:cs="Times New Roman"/>
                <w:color w:val="000000"/>
                <w:sz w:val="24"/>
                <w:szCs w:val="24"/>
              </w:rPr>
              <w:lastRenderedPageBreak/>
              <w:t xml:space="preserve">положительные показатели финансовой отчетности, предлагается внести соответствующие изменения по данному критерию, а также введению соответствующей формулы расчета. </w:t>
            </w:r>
          </w:p>
        </w:tc>
      </w:tr>
      <w:tr w:rsidR="00CF6B30" w:rsidRPr="005C0095" w14:paraId="4D933DC3" w14:textId="77777777" w:rsidTr="00796423">
        <w:trPr>
          <w:trHeight w:val="70"/>
        </w:trPr>
        <w:tc>
          <w:tcPr>
            <w:tcW w:w="562" w:type="dxa"/>
            <w:shd w:val="clear" w:color="auto" w:fill="auto"/>
          </w:tcPr>
          <w:p w14:paraId="79C9F007"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530A321B" w14:textId="77777777"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подпункт 6) пункта 493</w:t>
            </w:r>
          </w:p>
        </w:tc>
        <w:tc>
          <w:tcPr>
            <w:tcW w:w="4678" w:type="dxa"/>
            <w:tcBorders>
              <w:right w:val="single" w:sz="4" w:space="0" w:color="auto"/>
            </w:tcBorders>
            <w:shd w:val="clear" w:color="auto" w:fill="auto"/>
          </w:tcPr>
          <w:p w14:paraId="49310F7F" w14:textId="0EA49100" w:rsidR="00CF6B30" w:rsidRPr="005C0095" w:rsidRDefault="00CF6B30" w:rsidP="00CF6B30">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6) заключение заказчиком договора с потенциальным поставщиком на основании протокола об итогах государственных закупок способом из одного источника;</w:t>
            </w:r>
          </w:p>
          <w:p w14:paraId="7A2C653B" w14:textId="77777777" w:rsidR="00CF6B30" w:rsidRPr="005C0095" w:rsidRDefault="00CF6B30" w:rsidP="00CF6B30">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 xml:space="preserve">Требования подпунктов 1), 2), 5) и 6) части первой настоящего пункта не распространяются на государственные закупки способом из одного источника в случаях, предусмотренных пунктом </w:t>
            </w:r>
            <w:r w:rsidRPr="005C0095">
              <w:rPr>
                <w:rFonts w:ascii="Times New Roman" w:hAnsi="Times New Roman" w:cs="Times New Roman"/>
                <w:b/>
                <w:bCs/>
                <w:spacing w:val="2"/>
                <w:sz w:val="24"/>
                <w:szCs w:val="24"/>
              </w:rPr>
              <w:t>5</w:t>
            </w:r>
            <w:r w:rsidRPr="005C0095">
              <w:rPr>
                <w:rFonts w:ascii="Times New Roman" w:hAnsi="Times New Roman" w:cs="Times New Roman"/>
                <w:spacing w:val="2"/>
                <w:sz w:val="24"/>
                <w:szCs w:val="24"/>
              </w:rPr>
              <w:t xml:space="preserve"> статьи 15 Закона.</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434906E" w14:textId="12184917" w:rsidR="00CF6B30" w:rsidRPr="005C0095" w:rsidRDefault="00CF6B30" w:rsidP="00CF6B30">
            <w:pPr>
              <w:shd w:val="clear" w:color="auto" w:fill="FFFFFF"/>
              <w:ind w:firstLine="446"/>
              <w:jc w:val="both"/>
              <w:textAlignment w:val="baseline"/>
              <w:rPr>
                <w:rFonts w:ascii="Times New Roman" w:hAnsi="Times New Roman" w:cs="Times New Roman"/>
                <w:spacing w:val="2"/>
                <w:sz w:val="24"/>
                <w:szCs w:val="24"/>
              </w:rPr>
            </w:pPr>
            <w:bookmarkStart w:id="29" w:name="_Hlk193963588"/>
            <w:bookmarkStart w:id="30" w:name="_Hlk194075738"/>
            <w:r w:rsidRPr="005C0095">
              <w:rPr>
                <w:rFonts w:ascii="Times New Roman" w:hAnsi="Times New Roman" w:cs="Times New Roman"/>
                <w:spacing w:val="2"/>
                <w:sz w:val="24"/>
                <w:szCs w:val="24"/>
              </w:rPr>
              <w:t>6) заключение заказчиком договора с потенциальным поставщиком на основании протокола об итогах государственных закупок способом из одного источника;</w:t>
            </w:r>
          </w:p>
          <w:p w14:paraId="3F959983" w14:textId="77777777" w:rsidR="00CF6B30" w:rsidRPr="005C0095" w:rsidRDefault="00CF6B30" w:rsidP="00CF6B30">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 xml:space="preserve">Требования подпунктов 1), 2), 5) и 6) части первой настоящего пункта не распространяются на государственные закупки способом из одного источника в случаях, предусмотренных пунктом </w:t>
            </w:r>
            <w:r w:rsidRPr="005C0095">
              <w:rPr>
                <w:rFonts w:ascii="Times New Roman" w:hAnsi="Times New Roman" w:cs="Times New Roman"/>
                <w:b/>
                <w:bCs/>
                <w:spacing w:val="2"/>
                <w:sz w:val="24"/>
                <w:szCs w:val="24"/>
              </w:rPr>
              <w:t>6</w:t>
            </w:r>
            <w:r w:rsidRPr="005C0095">
              <w:rPr>
                <w:rFonts w:ascii="Times New Roman" w:hAnsi="Times New Roman" w:cs="Times New Roman"/>
                <w:spacing w:val="2"/>
                <w:sz w:val="24"/>
                <w:szCs w:val="24"/>
              </w:rPr>
              <w:t xml:space="preserve"> статьи 15 Закона.</w:t>
            </w:r>
            <w:bookmarkEnd w:id="29"/>
            <w:bookmarkEnd w:id="30"/>
          </w:p>
        </w:tc>
        <w:tc>
          <w:tcPr>
            <w:tcW w:w="3827" w:type="dxa"/>
            <w:tcBorders>
              <w:top w:val="single" w:sz="4" w:space="0" w:color="auto"/>
              <w:left w:val="single" w:sz="4" w:space="0" w:color="auto"/>
              <w:right w:val="single" w:sz="4" w:space="0" w:color="auto"/>
            </w:tcBorders>
          </w:tcPr>
          <w:p w14:paraId="3AA8DC2A" w14:textId="77777777" w:rsidR="00CF6B30" w:rsidRPr="005C0095" w:rsidRDefault="00CF6B30" w:rsidP="00CF6B30">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Редакционная правка.</w:t>
            </w:r>
          </w:p>
          <w:p w14:paraId="692F105A" w14:textId="5B2EAD0F" w:rsidR="00CF6B30" w:rsidRPr="005C0095" w:rsidRDefault="00CF6B30" w:rsidP="00CF6B30">
            <w:pPr>
              <w:ind w:firstLine="314"/>
              <w:jc w:val="both"/>
              <w:rPr>
                <w:rFonts w:ascii="Times New Roman" w:eastAsia="Times New Roman" w:hAnsi="Times New Roman" w:cs="Times New Roman"/>
                <w:sz w:val="24"/>
                <w:szCs w:val="24"/>
                <w:lang w:eastAsia="ru-RU"/>
              </w:rPr>
            </w:pPr>
          </w:p>
        </w:tc>
      </w:tr>
      <w:tr w:rsidR="00CF6B30" w:rsidRPr="005C0095" w14:paraId="1EB48598" w14:textId="77777777" w:rsidTr="00796423">
        <w:trPr>
          <w:trHeight w:val="70"/>
        </w:trPr>
        <w:tc>
          <w:tcPr>
            <w:tcW w:w="562" w:type="dxa"/>
            <w:shd w:val="clear" w:color="auto" w:fill="auto"/>
          </w:tcPr>
          <w:p w14:paraId="551B3592"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0FE30F36" w14:textId="68AF50E9"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516</w:t>
            </w:r>
          </w:p>
        </w:tc>
        <w:tc>
          <w:tcPr>
            <w:tcW w:w="4678" w:type="dxa"/>
            <w:tcBorders>
              <w:right w:val="single" w:sz="4" w:space="0" w:color="auto"/>
            </w:tcBorders>
            <w:shd w:val="clear" w:color="auto" w:fill="auto"/>
          </w:tcPr>
          <w:p w14:paraId="699CC1AD"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516. Государственные закупки способом из одного источника путем прямого заключения договора по основаниям, предусмотренным подпунктами 1), 5), 10), 19), 20), </w:t>
            </w:r>
            <w:r w:rsidRPr="005C0095">
              <w:rPr>
                <w:rFonts w:ascii="Times New Roman" w:eastAsia="Times New Roman" w:hAnsi="Times New Roman" w:cs="Times New Roman"/>
                <w:b/>
                <w:bCs/>
                <w:color w:val="000000"/>
                <w:sz w:val="24"/>
                <w:szCs w:val="24"/>
              </w:rPr>
              <w:t>23),</w:t>
            </w:r>
            <w:r w:rsidRPr="005C0095">
              <w:rPr>
                <w:rFonts w:ascii="Times New Roman" w:eastAsia="Times New Roman" w:hAnsi="Times New Roman" w:cs="Times New Roman"/>
                <w:color w:val="000000"/>
                <w:sz w:val="24"/>
                <w:szCs w:val="24"/>
              </w:rPr>
              <w:t xml:space="preserve"> 25), 26), 36) и 41) пункта 3 статьи 16 Закона осуществляются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 (далее – Список).</w:t>
            </w:r>
          </w:p>
          <w:p w14:paraId="62848254" w14:textId="5A97532D"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приложениям 36 или 37 к настоящим </w:t>
            </w:r>
            <w:r w:rsidRPr="005C0095">
              <w:rPr>
                <w:rFonts w:ascii="Times New Roman" w:eastAsia="Times New Roman" w:hAnsi="Times New Roman" w:cs="Times New Roman"/>
                <w:color w:val="000000"/>
                <w:sz w:val="24"/>
                <w:szCs w:val="24"/>
              </w:rPr>
              <w:lastRenderedPageBreak/>
              <w:t>Правилам.</w:t>
            </w:r>
          </w:p>
          <w:p w14:paraId="6715EA0E" w14:textId="45EAC513"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5E275B3F" w14:textId="6FA2718B"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 этом подтверждение осуществляется с учетом требований соответствующего основания пункта 3 статьи 16 Закона.</w:t>
            </w:r>
          </w:p>
          <w:p w14:paraId="24FC1C15" w14:textId="79529170"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Ходатайство рассматривается уполномоченным органом в порядке и сроки, установленные Административным процедурно-процессуальным кодексом Республики Казахстан.</w:t>
            </w:r>
          </w:p>
          <w:p w14:paraId="14CB570C" w14:textId="35EDA7FE"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Список, предусмотренный настоящим пунктом, актуализируется уполномоченным органом и размещается единым оператором на веб-портале.</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AE28FF5" w14:textId="54A812FC" w:rsidR="00CF6B30" w:rsidRPr="005C0095" w:rsidRDefault="00CF6B30" w:rsidP="00CF6B30">
            <w:pPr>
              <w:ind w:firstLine="463"/>
              <w:jc w:val="both"/>
              <w:rPr>
                <w:rFonts w:ascii="Times New Roman" w:eastAsia="Times New Roman" w:hAnsi="Times New Roman" w:cs="Times New Roman"/>
                <w:color w:val="000000"/>
                <w:sz w:val="24"/>
                <w:szCs w:val="24"/>
              </w:rPr>
            </w:pPr>
            <w:bookmarkStart w:id="31" w:name="_Hlk198049295"/>
            <w:r w:rsidRPr="005C0095">
              <w:rPr>
                <w:rFonts w:ascii="Times New Roman" w:eastAsia="Times New Roman" w:hAnsi="Times New Roman" w:cs="Times New Roman"/>
                <w:color w:val="000000"/>
                <w:sz w:val="24"/>
                <w:szCs w:val="24"/>
              </w:rPr>
              <w:lastRenderedPageBreak/>
              <w:t>516. Государственные закупки способом из одного источника путем прямого заключения договора по основаниям, предусмотренным подпунктами 1), 5), 10), 19), 20), 25), 26), 36) и 41) пункта 3 статьи 16 Закона осуществляются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 (далее – Список).</w:t>
            </w:r>
          </w:p>
          <w:p w14:paraId="10B99395"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приложениям 36 или 37 к настоящим Правилам.</w:t>
            </w:r>
          </w:p>
          <w:p w14:paraId="3A5F7799"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К ходатайству прилагаются документы, подтверждающие соответствие полномочий </w:t>
            </w:r>
            <w:r w:rsidRPr="005C0095">
              <w:rPr>
                <w:rFonts w:ascii="Times New Roman" w:eastAsia="Times New Roman" w:hAnsi="Times New Roman" w:cs="Times New Roman"/>
                <w:color w:val="000000"/>
                <w:sz w:val="24"/>
                <w:szCs w:val="24"/>
              </w:rPr>
              <w:lastRenderedPageBreak/>
              <w:t>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7B7BF275"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 этом подтверждение осуществляется с учетом требований соответствующего основания пункта 3 статьи 16 Закона.</w:t>
            </w:r>
          </w:p>
          <w:p w14:paraId="5D117674"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Ходатайство рассматривается уполномоченным органом в порядке и сроки, установленные Административным процедурно-процессуальным кодексом Республики Казахстан.</w:t>
            </w:r>
          </w:p>
          <w:p w14:paraId="57D72553" w14:textId="01FA150A"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Список, предусмотренный настоящим пунктом, актуализируется уполномоченным органом и размещается единым оператором на веб-портале.</w:t>
            </w:r>
            <w:bookmarkEnd w:id="31"/>
          </w:p>
        </w:tc>
        <w:tc>
          <w:tcPr>
            <w:tcW w:w="3827" w:type="dxa"/>
            <w:tcBorders>
              <w:top w:val="single" w:sz="4" w:space="0" w:color="auto"/>
              <w:left w:val="single" w:sz="4" w:space="0" w:color="auto"/>
              <w:right w:val="single" w:sz="4" w:space="0" w:color="auto"/>
            </w:tcBorders>
          </w:tcPr>
          <w:p w14:paraId="351CA64B" w14:textId="51F536E1" w:rsidR="00CF6B30" w:rsidRPr="005C0095" w:rsidRDefault="00CF6B30" w:rsidP="00CF6B30">
            <w:pPr>
              <w:ind w:firstLine="446"/>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Исключить подпункт 23) пункт 3 статьи 16 Закона.</w:t>
            </w:r>
          </w:p>
          <w:p w14:paraId="27245115" w14:textId="725D87D7" w:rsidR="00CF6B30" w:rsidRPr="005C0095" w:rsidRDefault="00CF6B30" w:rsidP="00CF6B30">
            <w:pPr>
              <w:ind w:firstLine="446"/>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Приведение в соответствие со статьей 6 Закона, допускается приобретение товаров, работ и услуг на основании подпункта 23) пункта 3 статьи 16 Закона без включения в годовой план госзакупок.</w:t>
            </w:r>
          </w:p>
          <w:p w14:paraId="73BFC34E" w14:textId="37475132" w:rsidR="00CF6B30" w:rsidRPr="005C0095" w:rsidRDefault="00CF6B30" w:rsidP="00CF6B30">
            <w:pPr>
              <w:ind w:firstLine="446"/>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Таким образом приведение форматно-логического контроля, установленного на веб-портале невозможно. </w:t>
            </w:r>
          </w:p>
        </w:tc>
      </w:tr>
      <w:tr w:rsidR="00CF6B30" w:rsidRPr="005C0095" w14:paraId="26F1525A" w14:textId="77777777" w:rsidTr="00796423">
        <w:trPr>
          <w:trHeight w:val="70"/>
        </w:trPr>
        <w:tc>
          <w:tcPr>
            <w:tcW w:w="562" w:type="dxa"/>
            <w:shd w:val="clear" w:color="auto" w:fill="auto"/>
          </w:tcPr>
          <w:p w14:paraId="24B53F5A"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584C2D8B" w14:textId="77777777"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 xml:space="preserve">пункт 519 </w:t>
            </w:r>
          </w:p>
        </w:tc>
        <w:tc>
          <w:tcPr>
            <w:tcW w:w="4678" w:type="dxa"/>
            <w:tcBorders>
              <w:right w:val="single" w:sz="4" w:space="0" w:color="auto"/>
            </w:tcBorders>
            <w:shd w:val="clear" w:color="auto" w:fill="auto"/>
          </w:tcPr>
          <w:p w14:paraId="7D7C2321" w14:textId="77777777" w:rsidR="00CF6B30" w:rsidRPr="005C0095" w:rsidRDefault="00CF6B30" w:rsidP="00CF6B30">
            <w:pPr>
              <w:ind w:firstLine="463"/>
              <w:jc w:val="both"/>
              <w:rPr>
                <w:rFonts w:ascii="Times New Roman" w:eastAsia="Times New Roman" w:hAnsi="Times New Roman" w:cs="Times New Roman"/>
                <w:b/>
                <w:color w:val="000000"/>
                <w:sz w:val="24"/>
                <w:szCs w:val="24"/>
              </w:rPr>
            </w:pPr>
            <w:r w:rsidRPr="005C0095">
              <w:rPr>
                <w:rFonts w:ascii="Times New Roman" w:eastAsia="Times New Roman" w:hAnsi="Times New Roman" w:cs="Times New Roman"/>
                <w:color w:val="000000"/>
                <w:sz w:val="24"/>
                <w:szCs w:val="24"/>
              </w:rPr>
              <w:t xml:space="preserve">519.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согласно приложениям 38, 39, 40, 41, 42 и 43 к настоящим Правилам, </w:t>
            </w:r>
            <w:r w:rsidRPr="005C0095">
              <w:rPr>
                <w:rFonts w:ascii="Times New Roman" w:eastAsia="Times New Roman" w:hAnsi="Times New Roman" w:cs="Times New Roman"/>
                <w:b/>
                <w:color w:val="000000"/>
                <w:sz w:val="24"/>
                <w:szCs w:val="24"/>
              </w:rPr>
              <w:t>за исключением лица, имеющего ограничения, связанные с участием в государственных закупках, предусмотренные в статье 7 Закона:</w:t>
            </w:r>
          </w:p>
          <w:p w14:paraId="1E5CAFF0"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в течение 3 (трех) рабочих дней со дня истечения срока на обжалование протокола об итогах государственных закупок способом конкурса (аукциона);</w:t>
            </w:r>
          </w:p>
          <w:p w14:paraId="64D642E8"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2) в течение 3 (трех) рабочих дней со дня подведения протокола об итогах государственных закупок способом конкурса с использованием рейтингово-бальной системы;</w:t>
            </w:r>
          </w:p>
          <w:p w14:paraId="28A86DB3" w14:textId="13B8323E"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в течение 3 (трех) рабочих дней со дня определения победителя государственных закупок способом запроса ценовых предложений, через электронный магазин.</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AA2015D" w14:textId="059E7133" w:rsidR="00CF6B30" w:rsidRPr="005C0095" w:rsidRDefault="00CF6B30" w:rsidP="00CF6B30">
            <w:pPr>
              <w:ind w:firstLine="463"/>
              <w:jc w:val="both"/>
              <w:rPr>
                <w:rFonts w:ascii="Times New Roman" w:eastAsia="Times New Roman" w:hAnsi="Times New Roman" w:cs="Times New Roman"/>
                <w:color w:val="000000"/>
                <w:sz w:val="24"/>
                <w:szCs w:val="24"/>
              </w:rPr>
            </w:pPr>
            <w:bookmarkStart w:id="32" w:name="_Hlk193963611"/>
            <w:r w:rsidRPr="005C0095">
              <w:rPr>
                <w:rFonts w:ascii="Times New Roman" w:eastAsia="Times New Roman" w:hAnsi="Times New Roman" w:cs="Times New Roman"/>
                <w:color w:val="000000"/>
                <w:sz w:val="24"/>
                <w:szCs w:val="24"/>
              </w:rPr>
              <w:lastRenderedPageBreak/>
              <w:t>519.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согласно приложениям 38, 39, 40, 41, 42 и 43 к настоящим Правилам,</w:t>
            </w:r>
            <w:r w:rsidRPr="005C0095">
              <w:rPr>
                <w:rFonts w:ascii="Times New Roman" w:eastAsia="Times New Roman" w:hAnsi="Times New Roman" w:cs="Times New Roman"/>
                <w:b/>
                <w:color w:val="000000"/>
                <w:sz w:val="24"/>
                <w:szCs w:val="24"/>
              </w:rPr>
              <w:t xml:space="preserve"> за исключением лица, имеющего ограничения, </w:t>
            </w:r>
            <w:r w:rsidRPr="005C0095">
              <w:rPr>
                <w:rFonts w:ascii="Times New Roman" w:hAnsi="Times New Roman" w:cs="Times New Roman"/>
                <w:b/>
                <w:bCs/>
                <w:spacing w:val="2"/>
                <w:sz w:val="24"/>
                <w:szCs w:val="24"/>
              </w:rPr>
              <w:t xml:space="preserve"> предусмотренные подпунктами 2) 10), 11) и 12) пункта 1 статьи 7 </w:t>
            </w:r>
            <w:r w:rsidRPr="005C0095">
              <w:rPr>
                <w:rFonts w:ascii="Times New Roman" w:eastAsia="Times New Roman" w:hAnsi="Times New Roman" w:cs="Times New Roman"/>
                <w:b/>
                <w:color w:val="000000"/>
                <w:sz w:val="24"/>
                <w:szCs w:val="24"/>
              </w:rPr>
              <w:t>Закона:</w:t>
            </w:r>
          </w:p>
          <w:p w14:paraId="341B4D70"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в течение 3 (трех) рабочих дней со дня истечения срока на обжалование протокола об итогах государственных закупок способом конкурса (аукциона);</w:t>
            </w:r>
          </w:p>
          <w:p w14:paraId="167696E2"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2) в течение 3 (трех) рабочих дней со дня подведения протокола об итогах </w:t>
            </w:r>
            <w:r w:rsidRPr="005C0095">
              <w:rPr>
                <w:rFonts w:ascii="Times New Roman" w:eastAsia="Times New Roman" w:hAnsi="Times New Roman" w:cs="Times New Roman"/>
                <w:color w:val="000000"/>
                <w:sz w:val="24"/>
                <w:szCs w:val="24"/>
              </w:rPr>
              <w:lastRenderedPageBreak/>
              <w:t>государственных закупок способом конкурса с использованием рейтингово-бальной системы;</w:t>
            </w:r>
          </w:p>
          <w:p w14:paraId="5E8723BB"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3) в течение 3 (трех) рабочих дней со дня определения победителя государственных закупок способом запроса ценовых предложений, через электронный магазин.</w:t>
            </w:r>
          </w:p>
          <w:bookmarkEnd w:id="32"/>
          <w:p w14:paraId="51D3FB0B" w14:textId="77777777" w:rsidR="00CF6B30" w:rsidRPr="005C0095" w:rsidRDefault="00CF6B30" w:rsidP="00CF6B30">
            <w:pPr>
              <w:shd w:val="clear" w:color="auto" w:fill="FFFFFF"/>
              <w:ind w:firstLine="446"/>
              <w:jc w:val="both"/>
              <w:textAlignment w:val="baseline"/>
              <w:rPr>
                <w:rFonts w:ascii="Times New Roman" w:hAnsi="Times New Roman" w:cs="Times New Roman"/>
                <w:spacing w:val="2"/>
                <w:sz w:val="24"/>
                <w:szCs w:val="24"/>
              </w:rPr>
            </w:pPr>
          </w:p>
        </w:tc>
        <w:tc>
          <w:tcPr>
            <w:tcW w:w="3827" w:type="dxa"/>
            <w:tcBorders>
              <w:top w:val="single" w:sz="4" w:space="0" w:color="auto"/>
              <w:left w:val="single" w:sz="4" w:space="0" w:color="auto"/>
              <w:right w:val="single" w:sz="4" w:space="0" w:color="auto"/>
            </w:tcBorders>
          </w:tcPr>
          <w:p w14:paraId="4C52B20E" w14:textId="4C698CF4" w:rsidR="00CF6B30" w:rsidRPr="005C0095" w:rsidRDefault="00CF6B30" w:rsidP="00CF6B30">
            <w:pPr>
              <w:ind w:firstLine="446"/>
              <w:jc w:val="both"/>
              <w:rPr>
                <w:rFonts w:ascii="Times New Roman" w:eastAsia="Times New Roman" w:hAnsi="Times New Roman" w:cs="Times New Roman"/>
                <w:bCs/>
                <w:sz w:val="24"/>
                <w:szCs w:val="24"/>
                <w:lang w:eastAsia="ru-RU"/>
              </w:rPr>
            </w:pPr>
            <w:r w:rsidRPr="005C0095">
              <w:rPr>
                <w:rFonts w:ascii="Times New Roman" w:eastAsia="Times New Roman" w:hAnsi="Times New Roman" w:cs="Times New Roman"/>
                <w:color w:val="000000"/>
                <w:sz w:val="24"/>
                <w:szCs w:val="24"/>
              </w:rPr>
              <w:lastRenderedPageBreak/>
              <w:t>Н</w:t>
            </w:r>
            <w:r w:rsidRPr="005C0095">
              <w:rPr>
                <w:rFonts w:ascii="Times New Roman" w:eastAsia="Times New Roman" w:hAnsi="Times New Roman" w:cs="Times New Roman"/>
                <w:bCs/>
                <w:sz w:val="24"/>
                <w:szCs w:val="24"/>
                <w:lang w:eastAsia="ru-RU"/>
              </w:rPr>
              <w:t xml:space="preserve">а сегодняшний день установлены факты, когда поставщиками умышленно вносятся изменения в личные данные в части изменения на руководителя либо учредителя, находящегося в Реестре недобросовестных участников (далее – РНУ), что тем самым влечет ограничение на подписание договора (система не позволяет подписать договор, при этом в РНУ он также не включается ввиду отсутствия факта уклонения от заключения данного договора). </w:t>
            </w:r>
          </w:p>
          <w:p w14:paraId="70FB5BD2" w14:textId="77777777" w:rsidR="00A11550" w:rsidRPr="005C0095" w:rsidRDefault="00CF6B30" w:rsidP="00CF6B30">
            <w:pPr>
              <w:ind w:firstLine="446"/>
              <w:jc w:val="both"/>
              <w:rPr>
                <w:rFonts w:ascii="Times New Roman" w:eastAsia="Times New Roman" w:hAnsi="Times New Roman" w:cs="Times New Roman"/>
                <w:bCs/>
                <w:sz w:val="24"/>
                <w:szCs w:val="24"/>
                <w:lang w:eastAsia="ru-RU"/>
              </w:rPr>
            </w:pPr>
            <w:r w:rsidRPr="005C0095">
              <w:rPr>
                <w:rFonts w:ascii="Times New Roman" w:eastAsia="Times New Roman" w:hAnsi="Times New Roman" w:cs="Times New Roman"/>
                <w:bCs/>
                <w:sz w:val="24"/>
                <w:szCs w:val="24"/>
                <w:lang w:eastAsia="ru-RU"/>
              </w:rPr>
              <w:t xml:space="preserve">При направлении договора </w:t>
            </w:r>
            <w:r w:rsidRPr="005C0095">
              <w:rPr>
                <w:rFonts w:ascii="Times New Roman" w:eastAsia="Times New Roman" w:hAnsi="Times New Roman" w:cs="Times New Roman"/>
                <w:bCs/>
                <w:sz w:val="24"/>
                <w:szCs w:val="24"/>
                <w:lang w:eastAsia="ru-RU"/>
              </w:rPr>
              <w:lastRenderedPageBreak/>
              <w:t>поставщику, занявшему второе место, договор зачастую также не подписывается (победитель и поставщик, занявший второе место как правило являются связанными лицами).</w:t>
            </w:r>
          </w:p>
          <w:p w14:paraId="35D49BCD" w14:textId="75FE6A0B" w:rsidR="00CF6B30" w:rsidRPr="005C0095" w:rsidRDefault="00A11550" w:rsidP="00CF6B30">
            <w:pPr>
              <w:ind w:firstLine="446"/>
              <w:jc w:val="both"/>
              <w:rPr>
                <w:rFonts w:ascii="Times New Roman" w:eastAsia="Times New Roman" w:hAnsi="Times New Roman" w:cs="Times New Roman"/>
                <w:bCs/>
                <w:sz w:val="24"/>
                <w:szCs w:val="24"/>
                <w:lang w:eastAsia="ru-RU"/>
              </w:rPr>
            </w:pPr>
            <w:r w:rsidRPr="005C0095">
              <w:rPr>
                <w:rFonts w:ascii="Times New Roman" w:eastAsia="Times New Roman" w:hAnsi="Times New Roman" w:cs="Times New Roman"/>
                <w:color w:val="000000"/>
                <w:sz w:val="24"/>
                <w:szCs w:val="24"/>
              </w:rPr>
              <w:t>В этой связи, предлагается четко определить ограничения, на которые будут проверяться поставщики перед заключением договора.</w:t>
            </w:r>
            <w:r w:rsidR="00CF6B30" w:rsidRPr="005C0095">
              <w:rPr>
                <w:rFonts w:ascii="Times New Roman" w:eastAsia="Times New Roman" w:hAnsi="Times New Roman" w:cs="Times New Roman"/>
                <w:bCs/>
                <w:sz w:val="24"/>
                <w:szCs w:val="24"/>
                <w:lang w:eastAsia="ru-RU"/>
              </w:rPr>
              <w:t xml:space="preserve"> </w:t>
            </w:r>
          </w:p>
          <w:p w14:paraId="1C954E80" w14:textId="233F9714" w:rsidR="00CF6B30" w:rsidRPr="005C0095" w:rsidRDefault="00CF6B30" w:rsidP="00CF6B30">
            <w:pPr>
              <w:ind w:firstLine="446"/>
              <w:jc w:val="both"/>
              <w:rPr>
                <w:rFonts w:ascii="Times New Roman" w:eastAsia="Times New Roman" w:hAnsi="Times New Roman" w:cs="Times New Roman"/>
                <w:sz w:val="24"/>
                <w:szCs w:val="24"/>
                <w:lang w:eastAsia="ru-RU"/>
              </w:rPr>
            </w:pPr>
          </w:p>
        </w:tc>
      </w:tr>
      <w:tr w:rsidR="00CF6B30" w:rsidRPr="005C0095" w14:paraId="7F73142F" w14:textId="77777777" w:rsidTr="00796423">
        <w:trPr>
          <w:trHeight w:val="70"/>
        </w:trPr>
        <w:tc>
          <w:tcPr>
            <w:tcW w:w="562" w:type="dxa"/>
            <w:shd w:val="clear" w:color="auto" w:fill="auto"/>
          </w:tcPr>
          <w:p w14:paraId="0717892A"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2CF5BD71" w14:textId="7000F7C1"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520</w:t>
            </w:r>
          </w:p>
        </w:tc>
        <w:tc>
          <w:tcPr>
            <w:tcW w:w="4678" w:type="dxa"/>
            <w:tcBorders>
              <w:right w:val="single" w:sz="4" w:space="0" w:color="auto"/>
            </w:tcBorders>
            <w:shd w:val="clear" w:color="auto" w:fill="auto"/>
          </w:tcPr>
          <w:p w14:paraId="490989BE" w14:textId="77777777"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520. Требования по заключению договора посредством веб-портала не распространяются на случаи, предусмотренные подпунктами 3), 6), 11), 12), 13), 14), 15), 17), 21), 22), 24) и 27) пункта 3 статьи 16 и статьей 26 Закона.</w:t>
            </w:r>
          </w:p>
          <w:p w14:paraId="6A715FD4" w14:textId="7D4C66CA"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 этом срок заключения договоров,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0A08071" w14:textId="316EFF28" w:rsidR="00CF6B30" w:rsidRPr="005C0095" w:rsidRDefault="00CF6B30" w:rsidP="00CF6B30">
            <w:pPr>
              <w:ind w:firstLine="463"/>
              <w:jc w:val="both"/>
              <w:rPr>
                <w:rFonts w:ascii="Times New Roman" w:eastAsia="Times New Roman" w:hAnsi="Times New Roman" w:cs="Times New Roman"/>
                <w:color w:val="000000"/>
                <w:sz w:val="24"/>
                <w:szCs w:val="24"/>
              </w:rPr>
            </w:pPr>
            <w:bookmarkStart w:id="33" w:name="_Hlk198049343"/>
            <w:r w:rsidRPr="005C0095">
              <w:rPr>
                <w:rFonts w:ascii="Times New Roman" w:eastAsia="Times New Roman" w:hAnsi="Times New Roman" w:cs="Times New Roman"/>
                <w:color w:val="000000"/>
                <w:sz w:val="24"/>
                <w:szCs w:val="24"/>
              </w:rPr>
              <w:t xml:space="preserve">520. Требования по заключению договора посредством веб-портала не распространяются на случаи, предусмотренные подпунктами 3), 6), 11), 12), 13), 14), 15), 17), 21), 22), </w:t>
            </w:r>
            <w:r w:rsidRPr="005C0095">
              <w:rPr>
                <w:rFonts w:ascii="Times New Roman" w:eastAsia="Times New Roman" w:hAnsi="Times New Roman" w:cs="Times New Roman"/>
                <w:b/>
                <w:bCs/>
                <w:color w:val="000000"/>
                <w:sz w:val="24"/>
                <w:szCs w:val="24"/>
              </w:rPr>
              <w:t>23),</w:t>
            </w:r>
            <w:r w:rsidRPr="005C0095">
              <w:rPr>
                <w:rFonts w:ascii="Times New Roman" w:eastAsia="Times New Roman" w:hAnsi="Times New Roman" w:cs="Times New Roman"/>
                <w:color w:val="000000"/>
                <w:sz w:val="24"/>
                <w:szCs w:val="24"/>
              </w:rPr>
              <w:t xml:space="preserve"> 24) и 27) пункта 3 статьи 16 и статьей 26 Закона.</w:t>
            </w:r>
          </w:p>
          <w:p w14:paraId="1A7648AC" w14:textId="686C3FD2"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 этом срок заключения договоров,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w:t>
            </w:r>
            <w:bookmarkEnd w:id="33"/>
          </w:p>
        </w:tc>
        <w:tc>
          <w:tcPr>
            <w:tcW w:w="3827" w:type="dxa"/>
            <w:tcBorders>
              <w:top w:val="single" w:sz="4" w:space="0" w:color="auto"/>
              <w:left w:val="single" w:sz="4" w:space="0" w:color="auto"/>
              <w:right w:val="single" w:sz="4" w:space="0" w:color="auto"/>
            </w:tcBorders>
          </w:tcPr>
          <w:p w14:paraId="538F2B29" w14:textId="77777777" w:rsidR="00CF6B30" w:rsidRPr="005C0095" w:rsidRDefault="00CF6B30" w:rsidP="00CF6B30">
            <w:pPr>
              <w:ind w:firstLine="446"/>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Приведение в соответствие с Законом.</w:t>
            </w:r>
          </w:p>
          <w:p w14:paraId="3DF1A949" w14:textId="5CD570E2" w:rsidR="00CF6B30" w:rsidRPr="005C0095" w:rsidRDefault="00CF6B30" w:rsidP="00CF6B30">
            <w:pPr>
              <w:ind w:firstLine="446"/>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Согласно пункту 23) пункта 3 статьи 16 Закона госзакупки приобретаемые на основании подпункта 23) пункта 3 статьи 16 Закона не подлежат включению в годовой план государственных закупок (предварительный годовой план государственных закупок).</w:t>
            </w:r>
          </w:p>
          <w:p w14:paraId="46CE9D3D" w14:textId="161B64F6" w:rsidR="00CF6B30" w:rsidRPr="005C0095" w:rsidRDefault="00CF6B30" w:rsidP="00CF6B30">
            <w:pPr>
              <w:ind w:firstLine="446"/>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этой связи исполнение пункта 520 Правил невозможно, так как договора, заключаемые на веб-портале госзакупок могут быть реализованы только после включения закупки в план госзакупок на веб-портале. </w:t>
            </w:r>
          </w:p>
        </w:tc>
      </w:tr>
      <w:tr w:rsidR="00CF6B30" w:rsidRPr="005C0095" w14:paraId="2CB757A6" w14:textId="77777777" w:rsidTr="00796423">
        <w:trPr>
          <w:trHeight w:val="70"/>
        </w:trPr>
        <w:tc>
          <w:tcPr>
            <w:tcW w:w="562" w:type="dxa"/>
            <w:shd w:val="clear" w:color="auto" w:fill="auto"/>
          </w:tcPr>
          <w:p w14:paraId="0149335D"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704435A6" w14:textId="66920119"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пункт 536</w:t>
            </w:r>
          </w:p>
        </w:tc>
        <w:tc>
          <w:tcPr>
            <w:tcW w:w="4678" w:type="dxa"/>
            <w:tcBorders>
              <w:right w:val="single" w:sz="4" w:space="0" w:color="auto"/>
            </w:tcBorders>
            <w:shd w:val="clear" w:color="auto" w:fill="auto"/>
          </w:tcPr>
          <w:p w14:paraId="03CB0A5C" w14:textId="77C1873C"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hAnsi="Times New Roman" w:cs="Times New Roman"/>
                <w:b/>
                <w:bCs/>
                <w:spacing w:val="2"/>
                <w:sz w:val="24"/>
                <w:szCs w:val="24"/>
              </w:rPr>
              <w:t>Отсутствует.</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F591D67" w14:textId="6468F26F" w:rsidR="00CF6B30" w:rsidRPr="005C0095" w:rsidRDefault="00CF6B30" w:rsidP="00CF6B30">
            <w:pPr>
              <w:ind w:firstLine="463"/>
              <w:jc w:val="both"/>
              <w:rPr>
                <w:rFonts w:ascii="Times New Roman" w:eastAsia="Times New Roman" w:hAnsi="Times New Roman" w:cs="Times New Roman"/>
                <w:color w:val="000000"/>
                <w:sz w:val="24"/>
                <w:szCs w:val="24"/>
              </w:rPr>
            </w:pPr>
            <w:r w:rsidRPr="005C0095">
              <w:rPr>
                <w:rFonts w:ascii="Times New Roman" w:hAnsi="Times New Roman" w:cs="Times New Roman"/>
                <w:b/>
                <w:bCs/>
                <w:spacing w:val="2"/>
                <w:sz w:val="24"/>
                <w:szCs w:val="24"/>
              </w:rPr>
              <w:t xml:space="preserve">536. Если потенциальный поставщик, определенный победителем, имеет ограничения, предусмотренные подпунктами 2) 10), 11) и 12) пункта 1 статьи 7 Закона, заказчик в сроки, установленные в части второй пункта 533 настоящих Правил направляет проект </w:t>
            </w:r>
            <w:r w:rsidRPr="005C0095">
              <w:rPr>
                <w:rFonts w:ascii="Times New Roman" w:hAnsi="Times New Roman" w:cs="Times New Roman"/>
                <w:b/>
                <w:bCs/>
                <w:spacing w:val="2"/>
                <w:sz w:val="24"/>
                <w:szCs w:val="24"/>
              </w:rPr>
              <w:lastRenderedPageBreak/>
              <w:t>договора потенциальному поставщику, занявшему второе место.</w:t>
            </w:r>
          </w:p>
        </w:tc>
        <w:tc>
          <w:tcPr>
            <w:tcW w:w="3827" w:type="dxa"/>
            <w:tcBorders>
              <w:top w:val="single" w:sz="4" w:space="0" w:color="auto"/>
              <w:left w:val="single" w:sz="4" w:space="0" w:color="auto"/>
              <w:right w:val="single" w:sz="4" w:space="0" w:color="auto"/>
            </w:tcBorders>
          </w:tcPr>
          <w:p w14:paraId="490CD34C" w14:textId="77777777" w:rsidR="00CF6B30" w:rsidRPr="005C0095" w:rsidRDefault="00CF6B30" w:rsidP="00CF6B30">
            <w:pPr>
              <w:ind w:firstLine="446"/>
              <w:jc w:val="both"/>
              <w:rPr>
                <w:rFonts w:ascii="Times New Roman" w:eastAsia="Times New Roman" w:hAnsi="Times New Roman" w:cs="Times New Roman"/>
                <w:bCs/>
                <w:sz w:val="24"/>
                <w:szCs w:val="24"/>
                <w:lang w:eastAsia="ru-RU"/>
              </w:rPr>
            </w:pPr>
            <w:r w:rsidRPr="005C0095">
              <w:rPr>
                <w:rFonts w:ascii="Times New Roman" w:eastAsia="Times New Roman" w:hAnsi="Times New Roman" w:cs="Times New Roman"/>
                <w:color w:val="000000"/>
                <w:sz w:val="24"/>
                <w:szCs w:val="24"/>
              </w:rPr>
              <w:lastRenderedPageBreak/>
              <w:t>Н</w:t>
            </w:r>
            <w:r w:rsidRPr="005C0095">
              <w:rPr>
                <w:rFonts w:ascii="Times New Roman" w:eastAsia="Times New Roman" w:hAnsi="Times New Roman" w:cs="Times New Roman"/>
                <w:bCs/>
                <w:sz w:val="24"/>
                <w:szCs w:val="24"/>
                <w:lang w:eastAsia="ru-RU"/>
              </w:rPr>
              <w:t xml:space="preserve">а сегодняшний день установлены факты, когда поставщиками умышленно вносятся изменения в личные данные в части изменения на руководителя либо учредителя, находящегося в Реестре </w:t>
            </w:r>
            <w:r w:rsidRPr="005C0095">
              <w:rPr>
                <w:rFonts w:ascii="Times New Roman" w:eastAsia="Times New Roman" w:hAnsi="Times New Roman" w:cs="Times New Roman"/>
                <w:bCs/>
                <w:sz w:val="24"/>
                <w:szCs w:val="24"/>
                <w:lang w:eastAsia="ru-RU"/>
              </w:rPr>
              <w:lastRenderedPageBreak/>
              <w:t xml:space="preserve">недобросовестных участников (далее – РНУ), что тем самым влечет ограничение на подписание договора (система не позволяет подписать договор, при этом в РНУ он также не включается ввиду отсутствия факта уклонения от заключения данного договора). </w:t>
            </w:r>
          </w:p>
          <w:p w14:paraId="0C12E4FA" w14:textId="77777777" w:rsidR="00CF6B30" w:rsidRPr="005C0095" w:rsidRDefault="00CF6B30" w:rsidP="00CF6B30">
            <w:pPr>
              <w:ind w:firstLine="446"/>
              <w:jc w:val="both"/>
              <w:rPr>
                <w:rFonts w:ascii="Times New Roman" w:eastAsia="Times New Roman" w:hAnsi="Times New Roman" w:cs="Times New Roman"/>
                <w:bCs/>
                <w:sz w:val="24"/>
                <w:szCs w:val="24"/>
                <w:lang w:eastAsia="ru-RU"/>
              </w:rPr>
            </w:pPr>
            <w:r w:rsidRPr="005C0095">
              <w:rPr>
                <w:rFonts w:ascii="Times New Roman" w:eastAsia="Times New Roman" w:hAnsi="Times New Roman" w:cs="Times New Roman"/>
                <w:bCs/>
                <w:sz w:val="24"/>
                <w:szCs w:val="24"/>
                <w:lang w:eastAsia="ru-RU"/>
              </w:rPr>
              <w:t xml:space="preserve">При направлении договора поставщику, занявшему второе место, договор зачастую также не подписывается (победитель и поставщик, занявший второе место как правило являются связанными лицами). </w:t>
            </w:r>
          </w:p>
          <w:p w14:paraId="38C9B1D0" w14:textId="4EDFD79B" w:rsidR="00CF6B30" w:rsidRPr="005C0095" w:rsidRDefault="00A11550" w:rsidP="00CF6B30">
            <w:pPr>
              <w:ind w:firstLine="446"/>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sz w:val="24"/>
                <w:szCs w:val="24"/>
                <w:lang w:eastAsia="ru-RU"/>
              </w:rPr>
              <w:t>В этой связи, предлагается четко определить ограничения, на которые будут проверяться поставщики перед заключением договора.</w:t>
            </w:r>
          </w:p>
        </w:tc>
      </w:tr>
      <w:tr w:rsidR="00CF6B30" w:rsidRPr="005C0095" w14:paraId="3AFE8E66" w14:textId="77777777" w:rsidTr="00952EA8">
        <w:trPr>
          <w:trHeight w:val="1550"/>
        </w:trPr>
        <w:tc>
          <w:tcPr>
            <w:tcW w:w="562" w:type="dxa"/>
            <w:shd w:val="clear" w:color="auto" w:fill="auto"/>
          </w:tcPr>
          <w:p w14:paraId="71A2CC20"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0D7DD3FA" w14:textId="1E3DCB95"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Приложение 3 к Правилам</w:t>
            </w:r>
          </w:p>
        </w:tc>
        <w:tc>
          <w:tcPr>
            <w:tcW w:w="4678" w:type="dxa"/>
            <w:tcBorders>
              <w:right w:val="single" w:sz="4" w:space="0" w:color="auto"/>
            </w:tcBorders>
            <w:shd w:val="clear" w:color="auto" w:fill="auto"/>
          </w:tcPr>
          <w:tbl>
            <w:tblPr>
              <w:tblW w:w="3183" w:type="dxa"/>
              <w:jc w:val="right"/>
              <w:shd w:val="clear" w:color="auto" w:fill="FFFFFF"/>
              <w:tblLayout w:type="fixed"/>
              <w:tblCellMar>
                <w:left w:w="0" w:type="dxa"/>
                <w:right w:w="0" w:type="dxa"/>
              </w:tblCellMar>
              <w:tblLook w:val="04A0" w:firstRow="1" w:lastRow="0" w:firstColumn="1" w:lastColumn="0" w:noHBand="0" w:noVBand="1"/>
            </w:tblPr>
            <w:tblGrid>
              <w:gridCol w:w="3183"/>
            </w:tblGrid>
            <w:tr w:rsidR="00CF6B30" w:rsidRPr="005C0095" w14:paraId="0013AE67" w14:textId="77777777" w:rsidTr="00215EBF">
              <w:trPr>
                <w:trHeight w:val="756"/>
                <w:jc w:val="right"/>
              </w:trPr>
              <w:tc>
                <w:tcPr>
                  <w:tcW w:w="3183" w:type="dxa"/>
                  <w:tcBorders>
                    <w:top w:val="nil"/>
                    <w:left w:val="nil"/>
                    <w:bottom w:val="nil"/>
                    <w:right w:val="nil"/>
                  </w:tcBorders>
                  <w:shd w:val="clear" w:color="auto" w:fill="auto"/>
                  <w:tcMar>
                    <w:top w:w="45" w:type="dxa"/>
                    <w:left w:w="75" w:type="dxa"/>
                    <w:bottom w:w="45" w:type="dxa"/>
                    <w:right w:w="75" w:type="dxa"/>
                  </w:tcMar>
                  <w:hideMark/>
                </w:tcPr>
                <w:p w14:paraId="43B7DFDB" w14:textId="77777777" w:rsidR="00CF6B30" w:rsidRPr="005C0095" w:rsidRDefault="00CF6B30" w:rsidP="005C0095">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Приложение 3</w:t>
                  </w:r>
                  <w:r w:rsidRPr="005C0095">
                    <w:rPr>
                      <w:rFonts w:ascii="Times New Roman" w:eastAsia="Times New Roman" w:hAnsi="Times New Roman" w:cs="Times New Roman"/>
                      <w:color w:val="000000"/>
                      <w:sz w:val="24"/>
                      <w:szCs w:val="24"/>
                      <w:lang w:eastAsia="ru-RU"/>
                    </w:rPr>
                    <w:br/>
                    <w:t>к Правилам осуществления</w:t>
                  </w:r>
                  <w:r w:rsidRPr="005C0095">
                    <w:rPr>
                      <w:rFonts w:ascii="Times New Roman" w:eastAsia="Times New Roman" w:hAnsi="Times New Roman" w:cs="Times New Roman"/>
                      <w:color w:val="000000"/>
                      <w:sz w:val="24"/>
                      <w:szCs w:val="24"/>
                      <w:lang w:eastAsia="ru-RU"/>
                    </w:rPr>
                    <w:br/>
                    <w:t>государственных закупок</w:t>
                  </w:r>
                </w:p>
              </w:tc>
            </w:tr>
          </w:tbl>
          <w:p w14:paraId="0E1650BB" w14:textId="77777777" w:rsidR="00CF6B30" w:rsidRPr="005C0095" w:rsidRDefault="00CF6B30" w:rsidP="00CF6B30">
            <w:pPr>
              <w:shd w:val="clear" w:color="auto" w:fill="FFFFFF"/>
              <w:textAlignment w:val="baseline"/>
              <w:outlineLvl w:val="2"/>
              <w:rPr>
                <w:rFonts w:ascii="Times New Roman" w:eastAsia="Times New Roman" w:hAnsi="Times New Roman" w:cs="Times New Roman"/>
                <w:color w:val="1E1E1E"/>
                <w:sz w:val="24"/>
                <w:szCs w:val="24"/>
                <w:lang w:eastAsia="ru-RU"/>
              </w:rPr>
            </w:pPr>
          </w:p>
          <w:p w14:paraId="0923C8F7" w14:textId="77777777" w:rsidR="00CF6B30" w:rsidRPr="005C0095" w:rsidRDefault="00CF6B30" w:rsidP="00CF6B30">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Перечень работ, по которым в конкурсной документации могут устанавливаться квалификационное требование в части наличия опыта работы потенциального поставщика на рынке закупаемых работ</w:t>
            </w:r>
          </w:p>
          <w:p w14:paraId="3CE16140" w14:textId="77777777" w:rsidR="00CF6B30" w:rsidRPr="005C0095" w:rsidRDefault="00CF6B30" w:rsidP="00CF6B30">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3858"/>
            </w:tblGrid>
            <w:tr w:rsidR="00CF6B30" w:rsidRPr="005C0095" w14:paraId="07835132" w14:textId="77777777" w:rsidTr="00215EBF">
              <w:trPr>
                <w:trHeight w:val="191"/>
              </w:trPr>
              <w:tc>
                <w:tcPr>
                  <w:tcW w:w="421" w:type="dxa"/>
                  <w:shd w:val="clear" w:color="auto" w:fill="auto"/>
                  <w:tcMar>
                    <w:top w:w="45" w:type="dxa"/>
                    <w:left w:w="75" w:type="dxa"/>
                    <w:bottom w:w="45" w:type="dxa"/>
                    <w:right w:w="75" w:type="dxa"/>
                  </w:tcMar>
                  <w:hideMark/>
                </w:tcPr>
                <w:p w14:paraId="2D5C9A67" w14:textId="77777777" w:rsidR="00CF6B30" w:rsidRPr="005C0095" w:rsidRDefault="00CF6B3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w:t>
                  </w:r>
                </w:p>
              </w:tc>
              <w:tc>
                <w:tcPr>
                  <w:tcW w:w="3858" w:type="dxa"/>
                  <w:shd w:val="clear" w:color="auto" w:fill="auto"/>
                  <w:tcMar>
                    <w:top w:w="45" w:type="dxa"/>
                    <w:left w:w="75" w:type="dxa"/>
                    <w:bottom w:w="45" w:type="dxa"/>
                    <w:right w:w="75" w:type="dxa"/>
                  </w:tcMar>
                  <w:hideMark/>
                </w:tcPr>
                <w:p w14:paraId="549C33FD" w14:textId="77777777" w:rsidR="00CF6B30" w:rsidRPr="005C0095" w:rsidRDefault="00CF6B3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услуг</w:t>
                  </w:r>
                </w:p>
              </w:tc>
            </w:tr>
            <w:tr w:rsidR="00CF6B30" w:rsidRPr="005C0095" w14:paraId="4606A2CA" w14:textId="77777777" w:rsidTr="00215EBF">
              <w:trPr>
                <w:trHeight w:val="191"/>
              </w:trPr>
              <w:tc>
                <w:tcPr>
                  <w:tcW w:w="421" w:type="dxa"/>
                  <w:shd w:val="clear" w:color="auto" w:fill="auto"/>
                  <w:tcMar>
                    <w:top w:w="45" w:type="dxa"/>
                    <w:left w:w="75" w:type="dxa"/>
                    <w:bottom w:w="45" w:type="dxa"/>
                    <w:right w:w="75" w:type="dxa"/>
                  </w:tcMar>
                  <w:hideMark/>
                </w:tcPr>
                <w:p w14:paraId="53CEAE4D" w14:textId="77777777" w:rsidR="00CF6B30" w:rsidRPr="005C0095" w:rsidRDefault="00CF6B3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1.</w:t>
                  </w:r>
                </w:p>
              </w:tc>
              <w:tc>
                <w:tcPr>
                  <w:tcW w:w="3858" w:type="dxa"/>
                  <w:shd w:val="clear" w:color="auto" w:fill="auto"/>
                  <w:tcMar>
                    <w:top w:w="45" w:type="dxa"/>
                    <w:left w:w="75" w:type="dxa"/>
                    <w:bottom w:w="45" w:type="dxa"/>
                    <w:right w:w="75" w:type="dxa"/>
                  </w:tcMar>
                  <w:hideMark/>
                </w:tcPr>
                <w:p w14:paraId="3B019039" w14:textId="77777777" w:rsidR="00CF6B30" w:rsidRPr="005C0095" w:rsidRDefault="00CF6B30"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Работы по среднему ремонту автомобильных дорог</w:t>
                  </w:r>
                </w:p>
              </w:tc>
            </w:tr>
          </w:tbl>
          <w:p w14:paraId="2F39C41C" w14:textId="77777777" w:rsidR="00CF6B30" w:rsidRPr="005C0095" w:rsidRDefault="00CF6B30" w:rsidP="00CF6B30">
            <w:pPr>
              <w:jc w:val="center"/>
              <w:rPr>
                <w:rFonts w:ascii="Times New Roman" w:eastAsia="Times New Roman" w:hAnsi="Times New Roman" w:cs="Times New Roman"/>
                <w:color w:val="000000"/>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625390B" w14:textId="11F25A54" w:rsidR="00CF6B30" w:rsidRPr="005C0095" w:rsidRDefault="00CF6B30" w:rsidP="00CF6B30">
            <w:pPr>
              <w:ind w:firstLine="433"/>
              <w:rPr>
                <w:rFonts w:ascii="Times New Roman" w:eastAsia="Times New Roman" w:hAnsi="Times New Roman" w:cs="Times New Roman"/>
                <w:b/>
                <w:color w:val="000000"/>
                <w:sz w:val="24"/>
                <w:szCs w:val="24"/>
                <w:lang w:eastAsia="ru-RU"/>
              </w:rPr>
            </w:pPr>
            <w:r w:rsidRPr="005C0095">
              <w:rPr>
                <w:rFonts w:ascii="Times New Roman" w:eastAsia="Times New Roman" w:hAnsi="Times New Roman" w:cs="Times New Roman"/>
                <w:b/>
                <w:color w:val="000000"/>
                <w:sz w:val="24"/>
                <w:szCs w:val="24"/>
                <w:lang w:eastAsia="ru-RU"/>
              </w:rPr>
              <w:t xml:space="preserve">Исключить </w:t>
            </w:r>
          </w:p>
        </w:tc>
        <w:tc>
          <w:tcPr>
            <w:tcW w:w="3827" w:type="dxa"/>
            <w:tcBorders>
              <w:top w:val="single" w:sz="4" w:space="0" w:color="auto"/>
              <w:left w:val="single" w:sz="4" w:space="0" w:color="auto"/>
              <w:right w:val="single" w:sz="4" w:space="0" w:color="auto"/>
            </w:tcBorders>
          </w:tcPr>
          <w:p w14:paraId="6D0A30C9" w14:textId="69B9F425" w:rsidR="00CF6B30" w:rsidRPr="005C0095" w:rsidRDefault="00CF6B30" w:rsidP="00CF6B30">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связи с тем, что в параграф 16 и пункт 244 Правил внесены уточнения в части применения критериев по работам, не связанным со строительством, а также исключением ссылки на приложение 3 к Правилам.  </w:t>
            </w:r>
          </w:p>
        </w:tc>
      </w:tr>
      <w:tr w:rsidR="00CF6B30" w:rsidRPr="005C0095" w14:paraId="7C4D4049" w14:textId="77777777" w:rsidTr="00796423">
        <w:trPr>
          <w:trHeight w:val="70"/>
        </w:trPr>
        <w:tc>
          <w:tcPr>
            <w:tcW w:w="562" w:type="dxa"/>
            <w:shd w:val="clear" w:color="auto" w:fill="auto"/>
          </w:tcPr>
          <w:p w14:paraId="6DCCBE5A" w14:textId="77777777" w:rsidR="00CF6B30" w:rsidRPr="005C0095" w:rsidRDefault="00CF6B30" w:rsidP="00CF6B30">
            <w:pPr>
              <w:pStyle w:val="af0"/>
              <w:numPr>
                <w:ilvl w:val="0"/>
                <w:numId w:val="16"/>
              </w:numPr>
              <w:jc w:val="both"/>
              <w:rPr>
                <w:rFonts w:ascii="Times New Roman" w:hAnsi="Times New Roman" w:cs="Times New Roman"/>
                <w:sz w:val="24"/>
                <w:szCs w:val="24"/>
              </w:rPr>
            </w:pPr>
          </w:p>
        </w:tc>
        <w:tc>
          <w:tcPr>
            <w:tcW w:w="1843" w:type="dxa"/>
            <w:shd w:val="clear" w:color="auto" w:fill="auto"/>
          </w:tcPr>
          <w:p w14:paraId="4AA7AFF0" w14:textId="30BD48FC" w:rsidR="00CF6B30" w:rsidRPr="005C0095" w:rsidRDefault="00CF6B30" w:rsidP="00CF6B30">
            <w:pPr>
              <w:jc w:val="center"/>
              <w:rPr>
                <w:rFonts w:ascii="Times New Roman" w:hAnsi="Times New Roman" w:cs="Times New Roman"/>
                <w:sz w:val="24"/>
                <w:szCs w:val="24"/>
              </w:rPr>
            </w:pPr>
            <w:r w:rsidRPr="005C0095">
              <w:rPr>
                <w:rFonts w:ascii="Times New Roman" w:hAnsi="Times New Roman" w:cs="Times New Roman"/>
                <w:sz w:val="24"/>
                <w:szCs w:val="24"/>
              </w:rPr>
              <w:t>подпункт 2) пункта 18 Приложения 4</w:t>
            </w:r>
          </w:p>
          <w:p w14:paraId="62AF752F" w14:textId="1E157A35" w:rsidR="00CF6B30" w:rsidRPr="005C0095" w:rsidRDefault="00CF6B30" w:rsidP="00CF6B30">
            <w:pPr>
              <w:jc w:val="center"/>
              <w:rPr>
                <w:rFonts w:ascii="Times New Roman" w:hAnsi="Times New Roman" w:cs="Times New Roman"/>
                <w:b/>
                <w:bCs/>
                <w:sz w:val="24"/>
                <w:szCs w:val="24"/>
              </w:rPr>
            </w:pPr>
            <w:r w:rsidRPr="005C0095">
              <w:rPr>
                <w:rFonts w:ascii="Times New Roman" w:hAnsi="Times New Roman" w:cs="Times New Roman"/>
                <w:sz w:val="24"/>
                <w:szCs w:val="24"/>
              </w:rPr>
              <w:lastRenderedPageBreak/>
              <w:t>к Правилам</w:t>
            </w:r>
          </w:p>
        </w:tc>
        <w:tc>
          <w:tcPr>
            <w:tcW w:w="4678" w:type="dxa"/>
            <w:shd w:val="clear" w:color="auto" w:fill="auto"/>
          </w:tcPr>
          <w:p w14:paraId="32113BF6" w14:textId="77777777" w:rsidR="00CF6B30" w:rsidRPr="005C0095" w:rsidRDefault="00CF6B30" w:rsidP="00CF6B30">
            <w:pPr>
              <w:ind w:firstLine="457"/>
              <w:jc w:val="both"/>
              <w:rPr>
                <w:rFonts w:ascii="Times New Roman" w:hAnsi="Times New Roman" w:cs="Times New Roman"/>
                <w:sz w:val="24"/>
                <w:szCs w:val="24"/>
              </w:rPr>
            </w:pPr>
            <w:r w:rsidRPr="005C0095">
              <w:rPr>
                <w:rFonts w:ascii="Times New Roman" w:hAnsi="Times New Roman" w:cs="Times New Roman"/>
                <w:sz w:val="24"/>
                <w:szCs w:val="24"/>
              </w:rPr>
              <w:lastRenderedPageBreak/>
              <w:t xml:space="preserve">2) техническую спецификацию с указанием национальных стандартов, а в случае их отсутствия межгосударственных </w:t>
            </w:r>
            <w:r w:rsidRPr="005C0095">
              <w:rPr>
                <w:rFonts w:ascii="Times New Roman" w:hAnsi="Times New Roman" w:cs="Times New Roman"/>
                <w:sz w:val="24"/>
                <w:szCs w:val="24"/>
              </w:rPr>
              <w:lastRenderedPageBreak/>
              <w:t>стандартов на закупаемые товары, работы, услуги.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работ, услуг,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13, 14, 15 и 16 к настоящей КД для работ или услуг, приложению 17 к настоящей КД для товаров.</w:t>
            </w:r>
          </w:p>
          <w:p w14:paraId="66905D06" w14:textId="3CDB6D3E" w:rsidR="00CF6B30" w:rsidRPr="005C0095" w:rsidRDefault="00CF6B30" w:rsidP="00CF6B30">
            <w:pPr>
              <w:ind w:firstLine="457"/>
              <w:jc w:val="both"/>
              <w:rPr>
                <w:rFonts w:ascii="Times New Roman" w:hAnsi="Times New Roman" w:cs="Times New Roman"/>
                <w:sz w:val="24"/>
                <w:szCs w:val="24"/>
              </w:rPr>
            </w:pPr>
            <w:r w:rsidRPr="005C0095">
              <w:rPr>
                <w:rFonts w:ascii="Times New Roman" w:hAnsi="Times New Roman" w:cs="Times New Roman"/>
                <w:sz w:val="24"/>
                <w:szCs w:val="24"/>
              </w:rPr>
              <w:t>При необходимости в технической спецификации указывается нормативно-техническая документация;</w:t>
            </w:r>
          </w:p>
          <w:p w14:paraId="002F7AE6" w14:textId="48FAC5FB" w:rsidR="00CF6B30" w:rsidRPr="005C0095" w:rsidRDefault="00CF6B30" w:rsidP="00CF6B30">
            <w:pPr>
              <w:ind w:firstLine="457"/>
              <w:jc w:val="both"/>
              <w:rPr>
                <w:rFonts w:ascii="Times New Roman" w:hAnsi="Times New Roman" w:cs="Times New Roman"/>
                <w:b/>
                <w:bCs/>
                <w:sz w:val="24"/>
                <w:szCs w:val="24"/>
              </w:rPr>
            </w:pPr>
            <w:r w:rsidRPr="005C0095">
              <w:rPr>
                <w:rFonts w:ascii="Times New Roman" w:hAnsi="Times New Roman" w:cs="Times New Roman"/>
                <w:sz w:val="24"/>
                <w:szCs w:val="24"/>
              </w:rPr>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p>
        </w:tc>
        <w:tc>
          <w:tcPr>
            <w:tcW w:w="5103" w:type="dxa"/>
            <w:tcBorders>
              <w:right w:val="single" w:sz="4" w:space="0" w:color="auto"/>
            </w:tcBorders>
            <w:shd w:val="clear" w:color="auto" w:fill="auto"/>
          </w:tcPr>
          <w:p w14:paraId="545689F4" w14:textId="032DC59F" w:rsidR="00CF6B30" w:rsidRPr="005C0095" w:rsidRDefault="00CF6B30" w:rsidP="00CF6B30">
            <w:pPr>
              <w:ind w:firstLine="457"/>
              <w:jc w:val="both"/>
              <w:rPr>
                <w:rFonts w:ascii="Times New Roman" w:hAnsi="Times New Roman" w:cs="Times New Roman"/>
                <w:sz w:val="24"/>
                <w:szCs w:val="24"/>
              </w:rPr>
            </w:pPr>
            <w:bookmarkStart w:id="34" w:name="_Hlk193981469"/>
            <w:bookmarkStart w:id="35" w:name="_Hlk197591254"/>
            <w:r w:rsidRPr="005C0095">
              <w:rPr>
                <w:rFonts w:ascii="Times New Roman" w:hAnsi="Times New Roman" w:cs="Times New Roman"/>
                <w:sz w:val="24"/>
                <w:szCs w:val="24"/>
              </w:rPr>
              <w:lastRenderedPageBreak/>
              <w:t xml:space="preserve">2) техническую спецификацию с указанием национальных стандартов, а в случае их отсутствия межгосударственных </w:t>
            </w:r>
            <w:r w:rsidRPr="005C0095">
              <w:rPr>
                <w:rFonts w:ascii="Times New Roman" w:hAnsi="Times New Roman" w:cs="Times New Roman"/>
                <w:sz w:val="24"/>
                <w:szCs w:val="24"/>
              </w:rPr>
              <w:lastRenderedPageBreak/>
              <w:t>стандартов на закупаемые товары, работы, услуги.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работ, услуг,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13, 14, 15 и 16 к настоящей КД для работ или услуг, приложению 17 к настоящей КД для товаров.</w:t>
            </w:r>
          </w:p>
          <w:p w14:paraId="1D4CEF61" w14:textId="4D3AB8BE" w:rsidR="00CF6B30" w:rsidRPr="005C0095" w:rsidRDefault="00CF6B30" w:rsidP="00CF6B30">
            <w:pPr>
              <w:ind w:firstLine="457"/>
              <w:jc w:val="both"/>
              <w:rPr>
                <w:rFonts w:ascii="Times New Roman" w:hAnsi="Times New Roman" w:cs="Times New Roman"/>
                <w:b/>
                <w:bCs/>
                <w:sz w:val="24"/>
                <w:szCs w:val="24"/>
              </w:rPr>
            </w:pPr>
            <w:r w:rsidRPr="005C0095">
              <w:rPr>
                <w:rFonts w:ascii="Times New Roman" w:hAnsi="Times New Roman" w:cs="Times New Roman"/>
                <w:b/>
                <w:bCs/>
                <w:sz w:val="24"/>
                <w:szCs w:val="24"/>
              </w:rPr>
              <w:t>При осуществлении закупок товаров, на которые решением Правительства Республики Казахстан установлены изъятия из национального режима, потенциальным поставщикам необходимо предоставить техническую спецификацию исключительно на товар собственного производства, в соответствии с Индустриальным сертификатом;</w:t>
            </w:r>
          </w:p>
          <w:p w14:paraId="5F96CCA4" w14:textId="373592C9" w:rsidR="00CF6B30" w:rsidRPr="005C0095" w:rsidRDefault="00CF6B30" w:rsidP="00CF6B30">
            <w:pPr>
              <w:ind w:firstLine="457"/>
              <w:jc w:val="both"/>
              <w:rPr>
                <w:rFonts w:ascii="Times New Roman" w:hAnsi="Times New Roman" w:cs="Times New Roman"/>
                <w:sz w:val="24"/>
                <w:szCs w:val="24"/>
              </w:rPr>
            </w:pPr>
            <w:r w:rsidRPr="005C0095">
              <w:rPr>
                <w:rFonts w:ascii="Times New Roman" w:hAnsi="Times New Roman" w:cs="Times New Roman"/>
                <w:sz w:val="24"/>
                <w:szCs w:val="24"/>
              </w:rPr>
              <w:t>При необходимости в технической спецификации указывается нормативно-техническая документация;</w:t>
            </w:r>
          </w:p>
          <w:p w14:paraId="77B3B1AB" w14:textId="302391A2" w:rsidR="00CF6B30" w:rsidRPr="005C0095" w:rsidRDefault="00CF6B30" w:rsidP="00CF6B30">
            <w:pPr>
              <w:ind w:firstLine="457"/>
              <w:jc w:val="both"/>
              <w:rPr>
                <w:rFonts w:ascii="Times New Roman" w:hAnsi="Times New Roman" w:cs="Times New Roman"/>
                <w:b/>
                <w:bCs/>
                <w:sz w:val="24"/>
                <w:szCs w:val="24"/>
              </w:rPr>
            </w:pPr>
            <w:r w:rsidRPr="005C0095">
              <w:rPr>
                <w:rFonts w:ascii="Times New Roman" w:hAnsi="Times New Roman" w:cs="Times New Roman"/>
                <w:sz w:val="24"/>
                <w:szCs w:val="24"/>
              </w:rPr>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bookmarkEnd w:id="34"/>
            <w:bookmarkEnd w:id="35"/>
          </w:p>
        </w:tc>
        <w:tc>
          <w:tcPr>
            <w:tcW w:w="3827" w:type="dxa"/>
            <w:tcBorders>
              <w:right w:val="single" w:sz="4" w:space="0" w:color="auto"/>
            </w:tcBorders>
          </w:tcPr>
          <w:p w14:paraId="1D69C5EA" w14:textId="0CE8169F" w:rsidR="00CF6B30" w:rsidRPr="005C0095" w:rsidRDefault="00CF6B30" w:rsidP="00CF6B30">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В соответствии с пунктом 2 статьи 9 Закона, Правительство Республики Казахстан в целях </w:t>
            </w:r>
            <w:r w:rsidRPr="005C0095">
              <w:rPr>
                <w:rFonts w:ascii="Times New Roman" w:eastAsia="Times New Roman" w:hAnsi="Times New Roman" w:cs="Times New Roman"/>
                <w:color w:val="000000"/>
                <w:sz w:val="24"/>
                <w:szCs w:val="24"/>
              </w:rPr>
              <w:lastRenderedPageBreak/>
              <w:t>защиты внутреннего рынка, развития национальной экономики, поддержки отечественных товаропроизводителей устанавливаются изъятия из национального режима на срок не более двух лет.</w:t>
            </w:r>
          </w:p>
          <w:p w14:paraId="4C52C804" w14:textId="534B0676" w:rsidR="00CF6B30" w:rsidRPr="005C0095" w:rsidRDefault="00CF6B30" w:rsidP="00CF6B30">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Согласно пункту 23 Правил государственные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1ED025B6" w14:textId="77777777" w:rsidR="00CF6B30" w:rsidRPr="005C0095" w:rsidRDefault="00CF6B30" w:rsidP="00CF6B30">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в реестре отечественных производителей товаров, работ и услуг либо представителей (дистрибьюторов или дилеров) производителей транспортных средств и сельскохозяйственной техники;</w:t>
            </w:r>
          </w:p>
          <w:p w14:paraId="2EF0B45D" w14:textId="0AB44A26" w:rsidR="00CF6B30" w:rsidRPr="005C0095" w:rsidRDefault="00CF6B30" w:rsidP="00CF6B30">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2) в реестре доверенного программного обеспечения и продукции электронной промышленности.</w:t>
            </w:r>
          </w:p>
          <w:p w14:paraId="5EC9BC64" w14:textId="7C44854D" w:rsidR="00CF6B30" w:rsidRPr="005C0095" w:rsidRDefault="00CF6B30" w:rsidP="00CF6B30">
            <w:pPr>
              <w:ind w:firstLine="457"/>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В этой связи, при осуществлении закупок товаров, на которые установлены изъятия из национального режима, предлагается внести соответствующие изменения по предоставлению потенциальными поставщиками технической спецификации исключительно на товар собственного производства.</w:t>
            </w:r>
          </w:p>
        </w:tc>
      </w:tr>
      <w:tr w:rsidR="00CB6FD4" w:rsidRPr="005C0095" w14:paraId="1AC9072D" w14:textId="77777777" w:rsidTr="00796423">
        <w:trPr>
          <w:trHeight w:val="70"/>
        </w:trPr>
        <w:tc>
          <w:tcPr>
            <w:tcW w:w="562" w:type="dxa"/>
            <w:shd w:val="clear" w:color="auto" w:fill="auto"/>
          </w:tcPr>
          <w:p w14:paraId="6AAF20D8" w14:textId="77777777" w:rsidR="00CB6FD4" w:rsidRPr="005C0095" w:rsidRDefault="00CB6FD4" w:rsidP="00CB6FD4">
            <w:pPr>
              <w:pStyle w:val="af0"/>
              <w:numPr>
                <w:ilvl w:val="0"/>
                <w:numId w:val="16"/>
              </w:numPr>
              <w:jc w:val="both"/>
              <w:rPr>
                <w:rFonts w:ascii="Times New Roman" w:hAnsi="Times New Roman" w:cs="Times New Roman"/>
                <w:sz w:val="24"/>
                <w:szCs w:val="24"/>
              </w:rPr>
            </w:pPr>
          </w:p>
        </w:tc>
        <w:tc>
          <w:tcPr>
            <w:tcW w:w="1843" w:type="dxa"/>
            <w:shd w:val="clear" w:color="auto" w:fill="auto"/>
          </w:tcPr>
          <w:p w14:paraId="4BB0B837" w14:textId="28CF5386" w:rsidR="00CB6FD4" w:rsidRPr="005C0095" w:rsidRDefault="00E217B6" w:rsidP="00CB6FD4">
            <w:pPr>
              <w:jc w:val="center"/>
              <w:rPr>
                <w:rFonts w:ascii="Times New Roman" w:hAnsi="Times New Roman" w:cs="Times New Roman"/>
                <w:sz w:val="24"/>
                <w:szCs w:val="24"/>
              </w:rPr>
            </w:pPr>
            <w:r w:rsidRPr="005C0095">
              <w:rPr>
                <w:rFonts w:ascii="Times New Roman" w:hAnsi="Times New Roman" w:cs="Times New Roman"/>
                <w:sz w:val="24"/>
                <w:szCs w:val="24"/>
              </w:rPr>
              <w:t>п</w:t>
            </w:r>
            <w:r w:rsidR="00CB6FD4" w:rsidRPr="005C0095">
              <w:rPr>
                <w:rFonts w:ascii="Times New Roman" w:hAnsi="Times New Roman" w:cs="Times New Roman"/>
                <w:sz w:val="24"/>
                <w:szCs w:val="24"/>
              </w:rPr>
              <w:t>ункт 25</w:t>
            </w:r>
          </w:p>
          <w:p w14:paraId="60356C32" w14:textId="41E370EF" w:rsidR="00CB6FD4" w:rsidRPr="005C0095" w:rsidRDefault="00CB6FD4" w:rsidP="00CB6FD4">
            <w:pPr>
              <w:jc w:val="center"/>
              <w:rPr>
                <w:rFonts w:ascii="Times New Roman" w:hAnsi="Times New Roman" w:cs="Times New Roman"/>
                <w:sz w:val="24"/>
                <w:szCs w:val="24"/>
              </w:rPr>
            </w:pPr>
            <w:r w:rsidRPr="005C0095">
              <w:rPr>
                <w:rFonts w:ascii="Times New Roman" w:hAnsi="Times New Roman" w:cs="Times New Roman"/>
                <w:sz w:val="24"/>
                <w:szCs w:val="24"/>
              </w:rPr>
              <w:t>Приложения 4 к Правилам</w:t>
            </w:r>
          </w:p>
          <w:p w14:paraId="5B8BF7C7" w14:textId="388BCB4E" w:rsidR="00CB6FD4" w:rsidRPr="005C0095" w:rsidRDefault="00CB6FD4" w:rsidP="00CB6FD4">
            <w:pPr>
              <w:jc w:val="center"/>
              <w:rPr>
                <w:rFonts w:ascii="Times New Roman" w:hAnsi="Times New Roman" w:cs="Times New Roman"/>
                <w:sz w:val="24"/>
                <w:szCs w:val="24"/>
              </w:rPr>
            </w:pPr>
          </w:p>
        </w:tc>
        <w:tc>
          <w:tcPr>
            <w:tcW w:w="4678" w:type="dxa"/>
            <w:shd w:val="clear" w:color="auto" w:fill="auto"/>
          </w:tcPr>
          <w:p w14:paraId="1CB342B2" w14:textId="77777777"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25. Заявка на участие в конкурсе потенциального поставщика автоматически отклоняется веб-порталом в следующих случаях:</w:t>
            </w:r>
          </w:p>
          <w:p w14:paraId="2412666E" w14:textId="492018C1"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потенциальным поставщиком ранее представлена заявка на участие в данном конкурсе;</w:t>
            </w:r>
          </w:p>
          <w:p w14:paraId="70F0538A" w14:textId="22143C39"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 заявка на участие в конкурсе поступила на веб-портал после истечения окончательного срока приема заявок на участие в данном конкурсе;</w:t>
            </w:r>
          </w:p>
          <w:p w14:paraId="4EC1BD35" w14:textId="53F02F2D"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3) конкурсное ценовое предложение превышает сумму, выделенную для приобретения данных товаров, работ, услуг;</w:t>
            </w:r>
          </w:p>
          <w:p w14:paraId="23AD6A0E" w14:textId="53F03565" w:rsidR="00CB6FD4" w:rsidRPr="005C0095" w:rsidRDefault="00CB6FD4" w:rsidP="00CB6FD4">
            <w:pPr>
              <w:ind w:firstLine="457"/>
              <w:jc w:val="both"/>
              <w:rPr>
                <w:rFonts w:ascii="Times New Roman" w:hAnsi="Times New Roman" w:cs="Times New Roman"/>
                <w:sz w:val="24"/>
                <w:szCs w:val="24"/>
              </w:rPr>
            </w:pPr>
            <w:r w:rsidRPr="005C0095">
              <w:rPr>
                <w:rFonts w:ascii="Times New Roman" w:hAnsi="Times New Roman" w:cs="Times New Roman"/>
                <w:spacing w:val="2"/>
                <w:sz w:val="24"/>
                <w:szCs w:val="24"/>
              </w:rPr>
              <w:t>4) предусмотренных подпунктами 1), 3), 4), 5), 6) и 8) пункта 1 статьи 7 Закона.</w:t>
            </w:r>
          </w:p>
        </w:tc>
        <w:tc>
          <w:tcPr>
            <w:tcW w:w="5103" w:type="dxa"/>
            <w:tcBorders>
              <w:right w:val="single" w:sz="4" w:space="0" w:color="auto"/>
            </w:tcBorders>
            <w:shd w:val="clear" w:color="auto" w:fill="auto"/>
          </w:tcPr>
          <w:p w14:paraId="6C1D9AEE" w14:textId="77777777"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25. Заявка на участие в конкурсе потенциального поставщика автоматически отклоняется веб-порталом в следующих случаях:</w:t>
            </w:r>
          </w:p>
          <w:p w14:paraId="46CD80A4" w14:textId="3B503C5D"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потенциальным поставщиком ранее представлена заявка на участие в данном конкурсе;</w:t>
            </w:r>
          </w:p>
          <w:p w14:paraId="54CCE7DF" w14:textId="5EFD6E4A"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 заявка на участие в конкурсе поступила на веб-портал после истечения окончательного срока приема заявок на участие в данном конкурсе;</w:t>
            </w:r>
          </w:p>
          <w:p w14:paraId="53E83D1D" w14:textId="31B5359C"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3) конкурсное ценовое предложение превышает сумму, выделенную для приобретения данных товаров, работ, услуг;</w:t>
            </w:r>
          </w:p>
          <w:p w14:paraId="0F7D58FB" w14:textId="2726AF50"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 xml:space="preserve">4) предусмотренных подпунктами 1), 3), 4), 5), 6), </w:t>
            </w:r>
            <w:r w:rsidRPr="005C0095">
              <w:rPr>
                <w:rFonts w:ascii="Times New Roman" w:hAnsi="Times New Roman" w:cs="Times New Roman"/>
                <w:b/>
                <w:bCs/>
                <w:spacing w:val="2"/>
                <w:sz w:val="24"/>
                <w:szCs w:val="24"/>
              </w:rPr>
              <w:t>7), 8), 9)</w:t>
            </w:r>
            <w:r w:rsidR="00A11550" w:rsidRPr="005C0095">
              <w:rPr>
                <w:rFonts w:ascii="Times New Roman" w:hAnsi="Times New Roman" w:cs="Times New Roman"/>
                <w:b/>
                <w:bCs/>
                <w:spacing w:val="2"/>
                <w:sz w:val="24"/>
                <w:szCs w:val="24"/>
              </w:rPr>
              <w:t>, 11)</w:t>
            </w:r>
            <w:r w:rsidRPr="005C0095">
              <w:rPr>
                <w:rFonts w:ascii="Times New Roman" w:hAnsi="Times New Roman" w:cs="Times New Roman"/>
                <w:b/>
                <w:bCs/>
                <w:spacing w:val="2"/>
                <w:sz w:val="24"/>
                <w:szCs w:val="24"/>
              </w:rPr>
              <w:t xml:space="preserve"> и 13)</w:t>
            </w:r>
            <w:r w:rsidRPr="005C0095">
              <w:rPr>
                <w:rFonts w:ascii="Times New Roman" w:hAnsi="Times New Roman" w:cs="Times New Roman"/>
                <w:spacing w:val="2"/>
                <w:sz w:val="24"/>
                <w:szCs w:val="24"/>
              </w:rPr>
              <w:t xml:space="preserve"> пункта 1 статьи 7 Закона.</w:t>
            </w:r>
          </w:p>
          <w:p w14:paraId="4ECA6FFB" w14:textId="77777777" w:rsidR="00CB6FD4" w:rsidRPr="005C0095" w:rsidRDefault="00CB6FD4" w:rsidP="00CB6FD4">
            <w:pPr>
              <w:ind w:firstLine="457"/>
              <w:jc w:val="both"/>
              <w:rPr>
                <w:rFonts w:ascii="Times New Roman" w:hAnsi="Times New Roman" w:cs="Times New Roman"/>
                <w:sz w:val="24"/>
                <w:szCs w:val="24"/>
              </w:rPr>
            </w:pPr>
          </w:p>
        </w:tc>
        <w:tc>
          <w:tcPr>
            <w:tcW w:w="3827" w:type="dxa"/>
            <w:tcBorders>
              <w:right w:val="single" w:sz="4" w:space="0" w:color="auto"/>
            </w:tcBorders>
          </w:tcPr>
          <w:p w14:paraId="249386CB" w14:textId="77777777" w:rsidR="00A11550" w:rsidRPr="005C0095" w:rsidRDefault="00A11550" w:rsidP="00A11550">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Приведение в соответствие положениям Закона </w:t>
            </w:r>
            <w:r w:rsidRPr="005C0095">
              <w:rPr>
                <w:rFonts w:ascii="Times New Roman" w:eastAsia="Times New Roman" w:hAnsi="Times New Roman" w:cs="Times New Roman"/>
                <w:sz w:val="24"/>
                <w:szCs w:val="24"/>
                <w:lang w:eastAsia="ru-RU"/>
              </w:rPr>
              <w:br/>
              <w:t>«О государственных закупках» от 1 июля 2024 года.</w:t>
            </w:r>
          </w:p>
          <w:p w14:paraId="4736C24E" w14:textId="515E2A8F" w:rsidR="00CB6FD4" w:rsidRPr="005C0095" w:rsidRDefault="00CB6FD4" w:rsidP="00CB6FD4">
            <w:pPr>
              <w:ind w:firstLine="314"/>
              <w:jc w:val="both"/>
              <w:rPr>
                <w:rFonts w:ascii="Times New Roman" w:eastAsia="Times New Roman" w:hAnsi="Times New Roman" w:cs="Times New Roman"/>
                <w:color w:val="000000"/>
                <w:sz w:val="24"/>
                <w:szCs w:val="24"/>
              </w:rPr>
            </w:pPr>
          </w:p>
        </w:tc>
      </w:tr>
      <w:tr w:rsidR="00CB6FD4" w:rsidRPr="005C0095" w14:paraId="022A9C24" w14:textId="77777777" w:rsidTr="00796423">
        <w:trPr>
          <w:trHeight w:val="70"/>
        </w:trPr>
        <w:tc>
          <w:tcPr>
            <w:tcW w:w="562" w:type="dxa"/>
            <w:shd w:val="clear" w:color="auto" w:fill="auto"/>
          </w:tcPr>
          <w:p w14:paraId="1926BE71" w14:textId="77777777" w:rsidR="00CB6FD4" w:rsidRPr="005C0095" w:rsidRDefault="00CB6FD4" w:rsidP="00CB6FD4">
            <w:pPr>
              <w:pStyle w:val="af0"/>
              <w:numPr>
                <w:ilvl w:val="0"/>
                <w:numId w:val="16"/>
              </w:numPr>
              <w:jc w:val="both"/>
              <w:rPr>
                <w:rFonts w:ascii="Times New Roman" w:hAnsi="Times New Roman" w:cs="Times New Roman"/>
                <w:sz w:val="24"/>
                <w:szCs w:val="24"/>
              </w:rPr>
            </w:pPr>
          </w:p>
        </w:tc>
        <w:tc>
          <w:tcPr>
            <w:tcW w:w="1843" w:type="dxa"/>
            <w:shd w:val="clear" w:color="auto" w:fill="auto"/>
          </w:tcPr>
          <w:p w14:paraId="5CA0BA1A" w14:textId="5E8942DF" w:rsidR="00CB6FD4" w:rsidRPr="005C0095" w:rsidRDefault="00E217B6" w:rsidP="00CB6FD4">
            <w:pPr>
              <w:jc w:val="center"/>
              <w:rPr>
                <w:rFonts w:ascii="Times New Roman" w:hAnsi="Times New Roman" w:cs="Times New Roman"/>
                <w:sz w:val="24"/>
                <w:szCs w:val="24"/>
              </w:rPr>
            </w:pPr>
            <w:r w:rsidRPr="005C0095">
              <w:rPr>
                <w:rFonts w:ascii="Times New Roman" w:hAnsi="Times New Roman" w:cs="Times New Roman"/>
                <w:sz w:val="24"/>
                <w:szCs w:val="24"/>
              </w:rPr>
              <w:t>п</w:t>
            </w:r>
            <w:r w:rsidR="00CB6FD4" w:rsidRPr="005C0095">
              <w:rPr>
                <w:rFonts w:ascii="Times New Roman" w:hAnsi="Times New Roman" w:cs="Times New Roman"/>
                <w:sz w:val="24"/>
                <w:szCs w:val="24"/>
              </w:rPr>
              <w:t>ункт 42</w:t>
            </w:r>
          </w:p>
          <w:p w14:paraId="1D1054A9" w14:textId="77777777" w:rsidR="00CB6FD4" w:rsidRPr="005C0095" w:rsidRDefault="00CB6FD4" w:rsidP="00CB6FD4">
            <w:pPr>
              <w:jc w:val="center"/>
              <w:rPr>
                <w:rFonts w:ascii="Times New Roman" w:hAnsi="Times New Roman" w:cs="Times New Roman"/>
                <w:sz w:val="24"/>
                <w:szCs w:val="24"/>
              </w:rPr>
            </w:pPr>
            <w:r w:rsidRPr="005C0095">
              <w:rPr>
                <w:rFonts w:ascii="Times New Roman" w:hAnsi="Times New Roman" w:cs="Times New Roman"/>
                <w:sz w:val="24"/>
                <w:szCs w:val="24"/>
              </w:rPr>
              <w:t>Приложения 4 к Правилам</w:t>
            </w:r>
          </w:p>
          <w:p w14:paraId="7E64AD78" w14:textId="6603468D" w:rsidR="00CB6FD4" w:rsidRPr="005C0095" w:rsidRDefault="00CB6FD4" w:rsidP="00CB6FD4">
            <w:pPr>
              <w:jc w:val="center"/>
              <w:rPr>
                <w:rFonts w:ascii="Times New Roman" w:hAnsi="Times New Roman" w:cs="Times New Roman"/>
                <w:sz w:val="24"/>
                <w:szCs w:val="24"/>
              </w:rPr>
            </w:pPr>
          </w:p>
        </w:tc>
        <w:tc>
          <w:tcPr>
            <w:tcW w:w="4678" w:type="dxa"/>
            <w:shd w:val="clear" w:color="auto" w:fill="auto"/>
          </w:tcPr>
          <w:p w14:paraId="338FEB96" w14:textId="77777777"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42. Потенциальный поставщик не допускается к участию в конкурсе (признан участником конкурса), если:</w:t>
            </w:r>
          </w:p>
          <w:p w14:paraId="334D9CB4" w14:textId="77777777"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он и (или) его субподрядчик либо соисполнитель определены не соответствующими квалификационным требованиям;</w:t>
            </w:r>
          </w:p>
          <w:p w14:paraId="43817C9B" w14:textId="77777777"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 xml:space="preserve">2) имеет ограничения, связанные с участием в государственных закупках, предусмотренные в статье 7 Закона. По ограничениям, связанным с участием в государственных закупках, предусмотренных подпунктами 1), 3), 4), 5), 6) и 8) пункта 1 статьи 7 Закона, заявка на участие в конкурсе потенциального поставщика подлежит автоматическому отклонению веб-порталом. По ограничениям, связанным с участием в государственных закупках, </w:t>
            </w:r>
            <w:r w:rsidRPr="005C0095">
              <w:rPr>
                <w:rFonts w:ascii="Times New Roman" w:hAnsi="Times New Roman" w:cs="Times New Roman"/>
                <w:spacing w:val="2"/>
                <w:sz w:val="24"/>
                <w:szCs w:val="24"/>
              </w:rPr>
              <w:lastRenderedPageBreak/>
              <w:t>предусмотренных подпунктами 7), 9), 10) и 11) пункта 1 статьи 7 Закона, конкурсная комиссия рассматривает информацию на интернет-ресурсах соответствующих уполномоченных органов;</w:t>
            </w:r>
          </w:p>
          <w:p w14:paraId="775FCC2D" w14:textId="599630A1" w:rsidR="00CB6FD4" w:rsidRPr="005C0095" w:rsidRDefault="00CB6FD4" w:rsidP="00CB6FD4">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bCs/>
                <w:spacing w:val="2"/>
                <w:sz w:val="24"/>
                <w:szCs w:val="24"/>
              </w:rPr>
              <w:t>3) его заявка на участие в конкурсе определена не соответствующей требованиям КД, в том числе, если он не представил обеспечение заявки на участие в конкурсе в соответствии с требованиями Правил.</w:t>
            </w:r>
          </w:p>
        </w:tc>
        <w:tc>
          <w:tcPr>
            <w:tcW w:w="5103" w:type="dxa"/>
            <w:tcBorders>
              <w:right w:val="single" w:sz="4" w:space="0" w:color="auto"/>
            </w:tcBorders>
            <w:shd w:val="clear" w:color="auto" w:fill="auto"/>
          </w:tcPr>
          <w:p w14:paraId="6BEF09FA" w14:textId="77777777"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lastRenderedPageBreak/>
              <w:t>42. Потенциальный поставщик не допускается к участию в конкурсе (признан участником конкурса), если:</w:t>
            </w:r>
          </w:p>
          <w:p w14:paraId="4C5E9ECD" w14:textId="77777777"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он и (или) его субподрядчик либо соисполнитель определены не соответствующими квалификационным требованиям;</w:t>
            </w:r>
          </w:p>
          <w:p w14:paraId="64FEF65D" w14:textId="4F23F66F"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 xml:space="preserve">2) имеет ограничения, связанные с участием в государственных закупках, предусмотренные в статье 7 Закона. По ограничениям, связанным с участием в государственных закупках, предусмотренных подпунктами 1), 3), 4), 5), 6), </w:t>
            </w:r>
            <w:r w:rsidRPr="005C0095">
              <w:rPr>
                <w:rFonts w:ascii="Times New Roman" w:hAnsi="Times New Roman" w:cs="Times New Roman"/>
                <w:b/>
                <w:bCs/>
                <w:spacing w:val="2"/>
                <w:sz w:val="24"/>
                <w:szCs w:val="24"/>
              </w:rPr>
              <w:t>7), 8) 9)</w:t>
            </w:r>
            <w:r w:rsidR="003D664A" w:rsidRPr="005C0095">
              <w:rPr>
                <w:rFonts w:ascii="Times New Roman" w:hAnsi="Times New Roman" w:cs="Times New Roman"/>
                <w:b/>
                <w:bCs/>
                <w:spacing w:val="2"/>
                <w:sz w:val="24"/>
                <w:szCs w:val="24"/>
              </w:rPr>
              <w:t>, 11)</w:t>
            </w:r>
            <w:r w:rsidRPr="005C0095">
              <w:rPr>
                <w:rFonts w:ascii="Times New Roman" w:hAnsi="Times New Roman" w:cs="Times New Roman"/>
                <w:b/>
                <w:bCs/>
                <w:spacing w:val="2"/>
                <w:sz w:val="24"/>
                <w:szCs w:val="24"/>
              </w:rPr>
              <w:t xml:space="preserve"> и 13)</w:t>
            </w:r>
            <w:r w:rsidRPr="005C0095">
              <w:rPr>
                <w:rFonts w:ascii="Times New Roman" w:hAnsi="Times New Roman" w:cs="Times New Roman"/>
                <w:spacing w:val="2"/>
                <w:sz w:val="24"/>
                <w:szCs w:val="24"/>
              </w:rPr>
              <w:t xml:space="preserve"> пункта 1 статьи 7 Закона, заявка на участие в конкурсе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w:t>
            </w:r>
            <w:r w:rsidRPr="005C0095">
              <w:rPr>
                <w:rFonts w:ascii="Times New Roman" w:hAnsi="Times New Roman" w:cs="Times New Roman"/>
                <w:b/>
                <w:bCs/>
                <w:spacing w:val="2"/>
                <w:sz w:val="24"/>
                <w:szCs w:val="24"/>
              </w:rPr>
              <w:t xml:space="preserve">2) </w:t>
            </w:r>
            <w:r w:rsidRPr="005C0095">
              <w:rPr>
                <w:rFonts w:ascii="Times New Roman" w:hAnsi="Times New Roman" w:cs="Times New Roman"/>
                <w:b/>
                <w:bCs/>
                <w:spacing w:val="2"/>
                <w:sz w:val="24"/>
                <w:szCs w:val="24"/>
              </w:rPr>
              <w:lastRenderedPageBreak/>
              <w:t xml:space="preserve">10), и 12) </w:t>
            </w:r>
            <w:r w:rsidRPr="005C0095">
              <w:rPr>
                <w:rFonts w:ascii="Times New Roman" w:hAnsi="Times New Roman" w:cs="Times New Roman"/>
                <w:spacing w:val="2"/>
                <w:sz w:val="24"/>
                <w:szCs w:val="24"/>
              </w:rPr>
              <w:t>пункта 1 статьи 7 Закона, конкурсная комиссия рассматривает информацию на интернет-ресурсах соответствующих уполномоченных органов;</w:t>
            </w:r>
          </w:p>
          <w:p w14:paraId="3128D6A8" w14:textId="243E2A19" w:rsidR="00CB6FD4" w:rsidRPr="005C0095" w:rsidRDefault="00CB6FD4" w:rsidP="00CB6FD4">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bCs/>
                <w:spacing w:val="2"/>
                <w:sz w:val="24"/>
                <w:szCs w:val="24"/>
              </w:rPr>
              <w:t>3) его заявка на участие в конкурсе определена не соответствующей требованиям КД, в том числе, если он не представил обеспечение заявки на участие в конкурсе в соответствии с требованиями Правил.</w:t>
            </w:r>
          </w:p>
        </w:tc>
        <w:tc>
          <w:tcPr>
            <w:tcW w:w="3827" w:type="dxa"/>
            <w:tcBorders>
              <w:right w:val="single" w:sz="4" w:space="0" w:color="auto"/>
            </w:tcBorders>
          </w:tcPr>
          <w:p w14:paraId="211FC90C" w14:textId="77777777" w:rsidR="003D664A" w:rsidRPr="005C0095" w:rsidRDefault="003D664A" w:rsidP="003D664A">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 xml:space="preserve">Приведение в соответствие положениям Закона </w:t>
            </w:r>
            <w:r w:rsidRPr="005C0095">
              <w:rPr>
                <w:rFonts w:ascii="Times New Roman" w:eastAsia="Times New Roman" w:hAnsi="Times New Roman" w:cs="Times New Roman"/>
                <w:sz w:val="24"/>
                <w:szCs w:val="24"/>
                <w:lang w:eastAsia="ru-RU"/>
              </w:rPr>
              <w:br/>
              <w:t>«О государственных закупках» от 1 июля 2024 года.</w:t>
            </w:r>
          </w:p>
          <w:p w14:paraId="06BFABB3" w14:textId="61234520" w:rsidR="00CB6FD4" w:rsidRPr="005C0095" w:rsidRDefault="00CB6FD4" w:rsidP="00CB6FD4">
            <w:pPr>
              <w:ind w:firstLine="312"/>
              <w:jc w:val="both"/>
              <w:rPr>
                <w:rFonts w:ascii="Times New Roman" w:eastAsia="Times New Roman" w:hAnsi="Times New Roman" w:cs="Times New Roman"/>
                <w:sz w:val="24"/>
                <w:szCs w:val="24"/>
                <w:lang w:eastAsia="ru-RU"/>
              </w:rPr>
            </w:pPr>
          </w:p>
        </w:tc>
      </w:tr>
      <w:tr w:rsidR="00E62D2A" w:rsidRPr="005C0095" w14:paraId="09531147" w14:textId="77777777" w:rsidTr="00796423">
        <w:trPr>
          <w:trHeight w:val="70"/>
        </w:trPr>
        <w:tc>
          <w:tcPr>
            <w:tcW w:w="562" w:type="dxa"/>
            <w:shd w:val="clear" w:color="auto" w:fill="auto"/>
          </w:tcPr>
          <w:p w14:paraId="32917D2E" w14:textId="77777777" w:rsidR="00E62D2A" w:rsidRPr="005C0095" w:rsidRDefault="00E62D2A" w:rsidP="00E62D2A">
            <w:pPr>
              <w:pStyle w:val="af0"/>
              <w:numPr>
                <w:ilvl w:val="0"/>
                <w:numId w:val="16"/>
              </w:numPr>
              <w:jc w:val="both"/>
              <w:rPr>
                <w:rFonts w:ascii="Times New Roman" w:hAnsi="Times New Roman" w:cs="Times New Roman"/>
                <w:sz w:val="24"/>
                <w:szCs w:val="24"/>
              </w:rPr>
            </w:pPr>
          </w:p>
        </w:tc>
        <w:tc>
          <w:tcPr>
            <w:tcW w:w="1843" w:type="dxa"/>
            <w:shd w:val="clear" w:color="auto" w:fill="auto"/>
          </w:tcPr>
          <w:p w14:paraId="127C0A68" w14:textId="65FCAA63" w:rsidR="00E62D2A" w:rsidRPr="005C0095" w:rsidRDefault="00E62D2A" w:rsidP="00E62D2A">
            <w:pPr>
              <w:jc w:val="center"/>
              <w:rPr>
                <w:rFonts w:ascii="Times New Roman" w:hAnsi="Times New Roman" w:cs="Times New Roman"/>
                <w:sz w:val="24"/>
                <w:szCs w:val="24"/>
              </w:rPr>
            </w:pPr>
            <w:r w:rsidRPr="005C0095">
              <w:rPr>
                <w:rFonts w:ascii="Times New Roman" w:hAnsi="Times New Roman" w:cs="Times New Roman"/>
                <w:sz w:val="24"/>
                <w:szCs w:val="24"/>
              </w:rPr>
              <w:t>Приложение 9-1 к Правилам</w:t>
            </w:r>
          </w:p>
        </w:tc>
        <w:tc>
          <w:tcPr>
            <w:tcW w:w="4678" w:type="dxa"/>
            <w:shd w:val="clear" w:color="auto" w:fill="auto"/>
          </w:tcPr>
          <w:p w14:paraId="3BA7F034" w14:textId="29218ECE" w:rsidR="00E62D2A" w:rsidRPr="005C0095" w:rsidRDefault="00E62D2A" w:rsidP="00E62D2A">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eastAsia="Times New Roman" w:hAnsi="Times New Roman" w:cs="Times New Roman"/>
                <w:b/>
                <w:bCs/>
                <w:color w:val="000000"/>
                <w:sz w:val="24"/>
                <w:szCs w:val="24"/>
              </w:rPr>
              <w:t xml:space="preserve">Отсутствует </w:t>
            </w:r>
          </w:p>
        </w:tc>
        <w:tc>
          <w:tcPr>
            <w:tcW w:w="5103" w:type="dxa"/>
            <w:tcBorders>
              <w:right w:val="single" w:sz="4" w:space="0" w:color="auto"/>
            </w:tcBorders>
            <w:shd w:val="clear" w:color="auto" w:fill="auto"/>
          </w:tcPr>
          <w:p w14:paraId="07702B76" w14:textId="77777777" w:rsidR="00E62D2A" w:rsidRPr="005C0095" w:rsidRDefault="00E62D2A" w:rsidP="00E62D2A">
            <w:pPr>
              <w:ind w:left="1164" w:firstLine="457"/>
              <w:jc w:val="center"/>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Приложение 9-1</w:t>
            </w:r>
          </w:p>
          <w:p w14:paraId="7540114D" w14:textId="77777777" w:rsidR="00E62D2A" w:rsidRPr="005C0095" w:rsidRDefault="00E62D2A" w:rsidP="00E62D2A">
            <w:pPr>
              <w:ind w:left="1164" w:firstLine="457"/>
              <w:jc w:val="center"/>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к Правилам осуществления</w:t>
            </w:r>
          </w:p>
          <w:p w14:paraId="35E4A318" w14:textId="77777777" w:rsidR="00E62D2A" w:rsidRPr="005C0095" w:rsidRDefault="00E62D2A" w:rsidP="00E62D2A">
            <w:pPr>
              <w:ind w:left="1164" w:firstLine="457"/>
              <w:jc w:val="center"/>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государственных закупок</w:t>
            </w:r>
          </w:p>
          <w:p w14:paraId="1F51ADC2"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p>
          <w:p w14:paraId="1B839D62" w14:textId="77777777" w:rsidR="00E62D2A" w:rsidRPr="005C0095" w:rsidRDefault="00E62D2A" w:rsidP="00E62D2A">
            <w:pPr>
              <w:ind w:firstLine="30"/>
              <w:jc w:val="center"/>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Формула расчета критерия аудированной годовой финансовой отчетности</w:t>
            </w:r>
          </w:p>
          <w:p w14:paraId="23396B08"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p>
          <w:p w14:paraId="6CCBCEBF"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Условная скидка в размере до 2 (двух) процентов присваивается потенциальному поставщику в результате расчета среднего значения следующих показателей из аудированной годовой финансовой отчетности за последние три года по следующей формуле: </w:t>
            </w:r>
          </w:p>
          <w:p w14:paraId="61C7621B" w14:textId="77777777" w:rsidR="00E62D2A" w:rsidRPr="005C0095" w:rsidRDefault="00E62D2A" w:rsidP="00E62D2A">
            <w:pPr>
              <w:pStyle w:val="af0"/>
              <w:numPr>
                <w:ilvl w:val="0"/>
                <w:numId w:val="14"/>
              </w:numPr>
              <w:ind w:left="0"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Собственный капитал: </w:t>
            </w:r>
          </w:p>
          <w:p w14:paraId="390B953A"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СК ≥ 300 000 МРП,</w:t>
            </w:r>
          </w:p>
          <w:p w14:paraId="0C68AFBC"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где: </w:t>
            </w:r>
          </w:p>
          <w:p w14:paraId="272A74B9"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СК – собственный капитал;</w:t>
            </w:r>
          </w:p>
          <w:p w14:paraId="22CCA43E"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МРП – месячный расчетный показатель.</w:t>
            </w:r>
          </w:p>
          <w:p w14:paraId="1FC5997F"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В случае, если собственный капитал потенциального поставщика превышает трехсоттысячекратный размер месячного расчетного показателя, то веб-порталом автоматически начисляется 1 (один) </w:t>
            </w:r>
            <w:r w:rsidRPr="005C0095">
              <w:rPr>
                <w:rFonts w:ascii="Times New Roman" w:eastAsia="Times New Roman" w:hAnsi="Times New Roman" w:cs="Times New Roman"/>
                <w:b/>
                <w:bCs/>
                <w:color w:val="000000"/>
                <w:sz w:val="24"/>
                <w:szCs w:val="24"/>
              </w:rPr>
              <w:lastRenderedPageBreak/>
              <w:t>процент;</w:t>
            </w:r>
          </w:p>
          <w:p w14:paraId="7A9E4EBC" w14:textId="77777777" w:rsidR="00E62D2A" w:rsidRPr="005C0095" w:rsidRDefault="00E62D2A" w:rsidP="00E62D2A">
            <w:pPr>
              <w:pStyle w:val="af0"/>
              <w:numPr>
                <w:ilvl w:val="0"/>
                <w:numId w:val="14"/>
              </w:numPr>
              <w:ind w:left="0"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Коэффициент быстрой ликвидности:</w:t>
            </w:r>
          </w:p>
          <w:p w14:paraId="263F8BF1"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КБЛ = (ОА−З)/КО,</w:t>
            </w:r>
          </w:p>
          <w:p w14:paraId="6EE869F3"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где: </w:t>
            </w:r>
          </w:p>
          <w:p w14:paraId="65358177"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КБЛ - коэффициент быстрой ликвидности; </w:t>
            </w:r>
          </w:p>
          <w:p w14:paraId="50B4AB8A"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ОА – оборотные активы;</w:t>
            </w:r>
          </w:p>
          <w:p w14:paraId="3E25A9E5"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З – запасы;</w:t>
            </w:r>
          </w:p>
          <w:p w14:paraId="45F38B16"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КО - краткосрочные обязательства.</w:t>
            </w:r>
          </w:p>
          <w:p w14:paraId="2B2B9D1D"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В случае, если коэффициент быстрой ликвидности потенциального поставщика превышает значение нормы (≥1), то веб-порталом автоматически начисляется 0,4 (ноль целых четыре десятых) процента;</w:t>
            </w:r>
          </w:p>
          <w:p w14:paraId="43373E5F" w14:textId="77777777" w:rsidR="00E62D2A" w:rsidRPr="005C0095" w:rsidRDefault="00E62D2A" w:rsidP="00E62D2A">
            <w:pPr>
              <w:pStyle w:val="af0"/>
              <w:numPr>
                <w:ilvl w:val="0"/>
                <w:numId w:val="14"/>
              </w:numPr>
              <w:ind w:left="0"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собственные оборотные средства:</w:t>
            </w:r>
          </w:p>
          <w:p w14:paraId="39609E60"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СОС = СК – ВА,  </w:t>
            </w:r>
          </w:p>
          <w:p w14:paraId="4AA896E0"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где: </w:t>
            </w:r>
          </w:p>
          <w:p w14:paraId="40B0EC96"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СОС - собственные оборотные средства;</w:t>
            </w:r>
          </w:p>
          <w:p w14:paraId="5E710ED5"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СК – собственный капитал;</w:t>
            </w:r>
          </w:p>
          <w:p w14:paraId="3252E123"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ВА – внеоборотные активы.</w:t>
            </w:r>
          </w:p>
          <w:p w14:paraId="3093DACD"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В случае, если собственные оборотные средства имеют положительное значение (≥0), то веб-порталом автоматически начисляется 0,2 (ноль целых два десятых) процента;</w:t>
            </w:r>
          </w:p>
          <w:p w14:paraId="333DB135" w14:textId="77777777" w:rsidR="00E62D2A" w:rsidRPr="005C0095" w:rsidRDefault="00E62D2A" w:rsidP="00E62D2A">
            <w:pPr>
              <w:pStyle w:val="af0"/>
              <w:numPr>
                <w:ilvl w:val="0"/>
                <w:numId w:val="14"/>
              </w:numPr>
              <w:ind w:left="0"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коэффициент автономии:</w:t>
            </w:r>
          </w:p>
          <w:p w14:paraId="60C403B6"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КА = СК/СА,</w:t>
            </w:r>
          </w:p>
          <w:p w14:paraId="5ACF4591"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 xml:space="preserve">где: </w:t>
            </w:r>
          </w:p>
          <w:p w14:paraId="5CACAD75"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КА - коэффициент автономии;</w:t>
            </w:r>
          </w:p>
          <w:p w14:paraId="67873CEA"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СК – собственный капитал;</w:t>
            </w:r>
          </w:p>
          <w:p w14:paraId="4A38CDED"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ОА – общие активы.</w:t>
            </w:r>
          </w:p>
          <w:p w14:paraId="0040CCAD"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В случае, если коэффициент автономии потенциального поставщика превышает значение нормы (≥0,5), то веб-порталом автоматически начисляется 0,2 (ноль целых два десятых) процента.</w:t>
            </w:r>
          </w:p>
          <w:p w14:paraId="50F8B894" w14:textId="77777777" w:rsidR="00E62D2A" w:rsidRPr="005C0095" w:rsidRDefault="00E62D2A" w:rsidP="00E62D2A">
            <w:pPr>
              <w:pStyle w:val="af0"/>
              <w:numPr>
                <w:ilvl w:val="0"/>
                <w:numId w:val="14"/>
              </w:numPr>
              <w:ind w:left="0"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рентабельность активов:</w:t>
            </w:r>
          </w:p>
          <w:p w14:paraId="70CDD44A"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lastRenderedPageBreak/>
              <w:t>РА = ЧП/СВА×100%,</w:t>
            </w:r>
          </w:p>
          <w:p w14:paraId="235610E6"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где:</w:t>
            </w:r>
          </w:p>
          <w:p w14:paraId="37D2FE54"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РА - рентабельность активов;</w:t>
            </w:r>
          </w:p>
          <w:p w14:paraId="3473ADE4"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ЧП - чистая прибыль;</w:t>
            </w:r>
          </w:p>
          <w:p w14:paraId="54E2C158"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СВА - средняя величина активов,</w:t>
            </w:r>
          </w:p>
          <w:p w14:paraId="1A202BAE"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где:</w:t>
            </w:r>
          </w:p>
          <w:p w14:paraId="5F387C77"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СВА = (Активы на начало периода + Активы на конец периода)/2.</w:t>
            </w:r>
          </w:p>
          <w:p w14:paraId="150BBB4C" w14:textId="77777777" w:rsidR="00E62D2A" w:rsidRPr="005C0095" w:rsidRDefault="00E62D2A" w:rsidP="00E62D2A">
            <w:pPr>
              <w:ind w:firstLine="457"/>
              <w:jc w:val="both"/>
              <w:rPr>
                <w:rFonts w:ascii="Times New Roman" w:eastAsia="Times New Roman" w:hAnsi="Times New Roman" w:cs="Times New Roman"/>
                <w:b/>
                <w:bCs/>
                <w:color w:val="000000"/>
                <w:sz w:val="24"/>
                <w:szCs w:val="24"/>
              </w:rPr>
            </w:pPr>
            <w:r w:rsidRPr="005C0095">
              <w:rPr>
                <w:rFonts w:ascii="Times New Roman" w:eastAsia="Times New Roman" w:hAnsi="Times New Roman" w:cs="Times New Roman"/>
                <w:b/>
                <w:bCs/>
                <w:color w:val="000000"/>
                <w:sz w:val="24"/>
                <w:szCs w:val="24"/>
              </w:rPr>
              <w:t>В случае, если рентабельность активов потенциального поставщика превышает значение (≥10%), то веб-порталом автоматически начисляется 0,2 (ноль целых два десятых) процента.</w:t>
            </w:r>
          </w:p>
          <w:tbl>
            <w:tblPr>
              <w:tblW w:w="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1338"/>
              <w:gridCol w:w="2064"/>
              <w:gridCol w:w="993"/>
            </w:tblGrid>
            <w:tr w:rsidR="00E62D2A" w:rsidRPr="005C0095" w14:paraId="0808258B" w14:textId="77777777" w:rsidTr="00CF50E7">
              <w:trPr>
                <w:trHeight w:val="230"/>
              </w:trPr>
              <w:tc>
                <w:tcPr>
                  <w:tcW w:w="450" w:type="dxa"/>
                  <w:shd w:val="clear" w:color="auto" w:fill="auto"/>
                  <w:tcMar>
                    <w:top w:w="45" w:type="dxa"/>
                    <w:left w:w="75" w:type="dxa"/>
                    <w:bottom w:w="45" w:type="dxa"/>
                    <w:right w:w="75" w:type="dxa"/>
                  </w:tcMar>
                  <w:hideMark/>
                </w:tcPr>
                <w:p w14:paraId="7E1D12D2"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color w:val="000000"/>
                      <w:spacing w:val="2"/>
                      <w:sz w:val="24"/>
                      <w:szCs w:val="24"/>
                      <w:lang w:eastAsia="ru-RU"/>
                    </w:rPr>
                    <w:t>№</w:t>
                  </w:r>
                </w:p>
              </w:tc>
              <w:tc>
                <w:tcPr>
                  <w:tcW w:w="1338" w:type="dxa"/>
                  <w:shd w:val="clear" w:color="auto" w:fill="auto"/>
                  <w:tcMar>
                    <w:top w:w="45" w:type="dxa"/>
                    <w:left w:w="75" w:type="dxa"/>
                    <w:bottom w:w="45" w:type="dxa"/>
                    <w:right w:w="75" w:type="dxa"/>
                  </w:tcMar>
                </w:tcPr>
                <w:p w14:paraId="3C67F5AE"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Критерий финансовой отчетности</w:t>
                  </w:r>
                </w:p>
              </w:tc>
              <w:tc>
                <w:tcPr>
                  <w:tcW w:w="2064" w:type="dxa"/>
                </w:tcPr>
                <w:p w14:paraId="7B48E38F"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Минимальное значение, при превышении которого начисляется условная скидка</w:t>
                  </w:r>
                </w:p>
              </w:tc>
              <w:tc>
                <w:tcPr>
                  <w:tcW w:w="993" w:type="dxa"/>
                </w:tcPr>
                <w:p w14:paraId="364ECC80"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Предельное значение критерия</w:t>
                  </w:r>
                </w:p>
              </w:tc>
            </w:tr>
            <w:tr w:rsidR="00E62D2A" w:rsidRPr="005C0095" w14:paraId="181BAC0E" w14:textId="77777777" w:rsidTr="00CF50E7">
              <w:trPr>
                <w:trHeight w:val="220"/>
              </w:trPr>
              <w:tc>
                <w:tcPr>
                  <w:tcW w:w="450" w:type="dxa"/>
                  <w:shd w:val="clear" w:color="auto" w:fill="auto"/>
                  <w:tcMar>
                    <w:top w:w="45" w:type="dxa"/>
                    <w:left w:w="75" w:type="dxa"/>
                    <w:bottom w:w="45" w:type="dxa"/>
                    <w:right w:w="75" w:type="dxa"/>
                  </w:tcMar>
                  <w:hideMark/>
                </w:tcPr>
                <w:p w14:paraId="3B94ED35"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color w:val="000000"/>
                      <w:spacing w:val="2"/>
                      <w:sz w:val="24"/>
                      <w:szCs w:val="24"/>
                      <w:lang w:eastAsia="ru-RU"/>
                    </w:rPr>
                    <w:t>1.</w:t>
                  </w:r>
                </w:p>
              </w:tc>
              <w:tc>
                <w:tcPr>
                  <w:tcW w:w="1338" w:type="dxa"/>
                  <w:shd w:val="clear" w:color="auto" w:fill="auto"/>
                  <w:tcMar>
                    <w:top w:w="45" w:type="dxa"/>
                    <w:left w:w="75" w:type="dxa"/>
                    <w:bottom w:w="45" w:type="dxa"/>
                    <w:right w:w="75" w:type="dxa"/>
                  </w:tcMar>
                </w:tcPr>
                <w:p w14:paraId="5B5CEE6F"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СК</w:t>
                  </w:r>
                </w:p>
              </w:tc>
              <w:tc>
                <w:tcPr>
                  <w:tcW w:w="2064" w:type="dxa"/>
                </w:tcPr>
                <w:p w14:paraId="1733EC8C" w14:textId="77777777" w:rsidR="00E62D2A" w:rsidRPr="005C0095" w:rsidRDefault="00E62D2A" w:rsidP="005C0095">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300 000 МРП</w:t>
                  </w:r>
                </w:p>
              </w:tc>
              <w:tc>
                <w:tcPr>
                  <w:tcW w:w="993" w:type="dxa"/>
                </w:tcPr>
                <w:p w14:paraId="3E0670A1" w14:textId="77777777" w:rsidR="00E62D2A" w:rsidRPr="005C0095" w:rsidRDefault="00E62D2A" w:rsidP="005C0095">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1 %</w:t>
                  </w:r>
                </w:p>
              </w:tc>
            </w:tr>
            <w:tr w:rsidR="00E62D2A" w:rsidRPr="005C0095" w14:paraId="1A56579F" w14:textId="77777777" w:rsidTr="00CF50E7">
              <w:trPr>
                <w:trHeight w:val="230"/>
              </w:trPr>
              <w:tc>
                <w:tcPr>
                  <w:tcW w:w="450" w:type="dxa"/>
                  <w:shd w:val="clear" w:color="auto" w:fill="auto"/>
                  <w:tcMar>
                    <w:top w:w="45" w:type="dxa"/>
                    <w:left w:w="75" w:type="dxa"/>
                    <w:bottom w:w="45" w:type="dxa"/>
                    <w:right w:w="75" w:type="dxa"/>
                  </w:tcMar>
                  <w:hideMark/>
                </w:tcPr>
                <w:p w14:paraId="78A44736"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color w:val="000000"/>
                      <w:spacing w:val="2"/>
                      <w:sz w:val="24"/>
                      <w:szCs w:val="24"/>
                      <w:lang w:eastAsia="ru-RU"/>
                    </w:rPr>
                    <w:t>2.</w:t>
                  </w:r>
                </w:p>
              </w:tc>
              <w:tc>
                <w:tcPr>
                  <w:tcW w:w="1338" w:type="dxa"/>
                  <w:shd w:val="clear" w:color="auto" w:fill="auto"/>
                  <w:tcMar>
                    <w:top w:w="45" w:type="dxa"/>
                    <w:left w:w="75" w:type="dxa"/>
                    <w:bottom w:w="45" w:type="dxa"/>
                    <w:right w:w="75" w:type="dxa"/>
                  </w:tcMar>
                </w:tcPr>
                <w:p w14:paraId="514CD050"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КБЛ</w:t>
                  </w:r>
                </w:p>
              </w:tc>
              <w:tc>
                <w:tcPr>
                  <w:tcW w:w="2064" w:type="dxa"/>
                </w:tcPr>
                <w:p w14:paraId="0AE063E8" w14:textId="77777777" w:rsidR="00E62D2A" w:rsidRPr="005C0095" w:rsidRDefault="00E62D2A" w:rsidP="005C0095">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1,0</w:t>
                  </w:r>
                </w:p>
              </w:tc>
              <w:tc>
                <w:tcPr>
                  <w:tcW w:w="993" w:type="dxa"/>
                </w:tcPr>
                <w:p w14:paraId="5D6582C3" w14:textId="77777777" w:rsidR="00E62D2A" w:rsidRPr="005C0095" w:rsidRDefault="00E62D2A" w:rsidP="005C0095">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0,4 %</w:t>
                  </w:r>
                </w:p>
              </w:tc>
            </w:tr>
            <w:tr w:rsidR="00E62D2A" w:rsidRPr="005C0095" w14:paraId="246D4C53" w14:textId="77777777" w:rsidTr="00CF50E7">
              <w:trPr>
                <w:trHeight w:val="220"/>
              </w:trPr>
              <w:tc>
                <w:tcPr>
                  <w:tcW w:w="450" w:type="dxa"/>
                  <w:shd w:val="clear" w:color="auto" w:fill="auto"/>
                  <w:tcMar>
                    <w:top w:w="45" w:type="dxa"/>
                    <w:left w:w="75" w:type="dxa"/>
                    <w:bottom w:w="45" w:type="dxa"/>
                    <w:right w:w="75" w:type="dxa"/>
                  </w:tcMar>
                  <w:hideMark/>
                </w:tcPr>
                <w:p w14:paraId="7D6C2DFF"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color w:val="000000"/>
                      <w:spacing w:val="2"/>
                      <w:sz w:val="24"/>
                      <w:szCs w:val="24"/>
                      <w:lang w:eastAsia="ru-RU"/>
                    </w:rPr>
                    <w:t>3.</w:t>
                  </w:r>
                </w:p>
              </w:tc>
              <w:tc>
                <w:tcPr>
                  <w:tcW w:w="1338" w:type="dxa"/>
                  <w:shd w:val="clear" w:color="auto" w:fill="auto"/>
                  <w:tcMar>
                    <w:top w:w="45" w:type="dxa"/>
                    <w:left w:w="75" w:type="dxa"/>
                    <w:bottom w:w="45" w:type="dxa"/>
                    <w:right w:w="75" w:type="dxa"/>
                  </w:tcMar>
                </w:tcPr>
                <w:p w14:paraId="3A2D9B87"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СОС</w:t>
                  </w:r>
                </w:p>
              </w:tc>
              <w:tc>
                <w:tcPr>
                  <w:tcW w:w="2064" w:type="dxa"/>
                </w:tcPr>
                <w:p w14:paraId="02B468AE" w14:textId="77777777" w:rsidR="00E62D2A" w:rsidRPr="005C0095" w:rsidRDefault="00E62D2A" w:rsidP="005C0095">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0</w:t>
                  </w:r>
                </w:p>
              </w:tc>
              <w:tc>
                <w:tcPr>
                  <w:tcW w:w="993" w:type="dxa"/>
                </w:tcPr>
                <w:p w14:paraId="5E209E7F" w14:textId="77777777" w:rsidR="00E62D2A" w:rsidRPr="005C0095" w:rsidRDefault="00E62D2A" w:rsidP="005C0095">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0,2 %</w:t>
                  </w:r>
                </w:p>
              </w:tc>
            </w:tr>
            <w:tr w:rsidR="00E62D2A" w:rsidRPr="005C0095" w14:paraId="175C9E4F" w14:textId="77777777" w:rsidTr="00CF50E7">
              <w:trPr>
                <w:trHeight w:val="220"/>
              </w:trPr>
              <w:tc>
                <w:tcPr>
                  <w:tcW w:w="450" w:type="dxa"/>
                  <w:shd w:val="clear" w:color="auto" w:fill="auto"/>
                  <w:tcMar>
                    <w:top w:w="45" w:type="dxa"/>
                    <w:left w:w="75" w:type="dxa"/>
                    <w:bottom w:w="45" w:type="dxa"/>
                    <w:right w:w="75" w:type="dxa"/>
                  </w:tcMar>
                </w:tcPr>
                <w:p w14:paraId="1015E2FF"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color w:val="000000"/>
                      <w:spacing w:val="2"/>
                      <w:sz w:val="24"/>
                      <w:szCs w:val="24"/>
                      <w:lang w:eastAsia="ru-RU"/>
                    </w:rPr>
                    <w:t xml:space="preserve">4. </w:t>
                  </w:r>
                </w:p>
              </w:tc>
              <w:tc>
                <w:tcPr>
                  <w:tcW w:w="1338" w:type="dxa"/>
                  <w:shd w:val="clear" w:color="auto" w:fill="auto"/>
                  <w:tcMar>
                    <w:top w:w="45" w:type="dxa"/>
                    <w:left w:w="75" w:type="dxa"/>
                    <w:bottom w:w="45" w:type="dxa"/>
                    <w:right w:w="75" w:type="dxa"/>
                  </w:tcMar>
                </w:tcPr>
                <w:p w14:paraId="32B2181F"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КА</w:t>
                  </w:r>
                </w:p>
              </w:tc>
              <w:tc>
                <w:tcPr>
                  <w:tcW w:w="2064" w:type="dxa"/>
                </w:tcPr>
                <w:p w14:paraId="75541BAD" w14:textId="77777777" w:rsidR="00E62D2A" w:rsidRPr="005C0095" w:rsidRDefault="00E62D2A" w:rsidP="005C0095">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0,5</w:t>
                  </w:r>
                </w:p>
              </w:tc>
              <w:tc>
                <w:tcPr>
                  <w:tcW w:w="993" w:type="dxa"/>
                </w:tcPr>
                <w:p w14:paraId="36B6A174" w14:textId="77777777" w:rsidR="00E62D2A" w:rsidRPr="005C0095" w:rsidRDefault="00E62D2A" w:rsidP="005C0095">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0,2 %</w:t>
                  </w:r>
                </w:p>
              </w:tc>
            </w:tr>
            <w:tr w:rsidR="00E62D2A" w:rsidRPr="005C0095" w14:paraId="5D707EAE" w14:textId="77777777" w:rsidTr="00CF50E7">
              <w:trPr>
                <w:trHeight w:val="220"/>
              </w:trPr>
              <w:tc>
                <w:tcPr>
                  <w:tcW w:w="450" w:type="dxa"/>
                  <w:shd w:val="clear" w:color="auto" w:fill="auto"/>
                  <w:tcMar>
                    <w:top w:w="45" w:type="dxa"/>
                    <w:left w:w="75" w:type="dxa"/>
                    <w:bottom w:w="45" w:type="dxa"/>
                    <w:right w:w="75" w:type="dxa"/>
                  </w:tcMar>
                </w:tcPr>
                <w:p w14:paraId="5731F4E5"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color w:val="000000"/>
                      <w:spacing w:val="2"/>
                      <w:sz w:val="24"/>
                      <w:szCs w:val="24"/>
                      <w:lang w:eastAsia="ru-RU"/>
                    </w:rPr>
                    <w:t>5.</w:t>
                  </w:r>
                </w:p>
              </w:tc>
              <w:tc>
                <w:tcPr>
                  <w:tcW w:w="1338" w:type="dxa"/>
                  <w:shd w:val="clear" w:color="auto" w:fill="auto"/>
                  <w:tcMar>
                    <w:top w:w="45" w:type="dxa"/>
                    <w:left w:w="75" w:type="dxa"/>
                    <w:bottom w:w="45" w:type="dxa"/>
                    <w:right w:w="75" w:type="dxa"/>
                  </w:tcMar>
                </w:tcPr>
                <w:p w14:paraId="328CD7E0" w14:textId="77777777" w:rsidR="00E62D2A" w:rsidRPr="005C0095" w:rsidRDefault="00E62D2A" w:rsidP="005C0095">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РА</w:t>
                  </w:r>
                </w:p>
              </w:tc>
              <w:tc>
                <w:tcPr>
                  <w:tcW w:w="2064" w:type="dxa"/>
                </w:tcPr>
                <w:p w14:paraId="60426851" w14:textId="77777777" w:rsidR="00E62D2A" w:rsidRPr="005C0095" w:rsidRDefault="00E62D2A" w:rsidP="005C0095">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10%</w:t>
                  </w:r>
                </w:p>
              </w:tc>
              <w:tc>
                <w:tcPr>
                  <w:tcW w:w="993" w:type="dxa"/>
                </w:tcPr>
                <w:p w14:paraId="6EA8D140" w14:textId="77777777" w:rsidR="00E62D2A" w:rsidRPr="005C0095" w:rsidRDefault="00E62D2A" w:rsidP="005C0095">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0,2 %</w:t>
                  </w:r>
                </w:p>
              </w:tc>
            </w:tr>
            <w:tr w:rsidR="00E62D2A" w:rsidRPr="005C0095" w14:paraId="0B0F260A" w14:textId="77777777" w:rsidTr="00CF50E7">
              <w:trPr>
                <w:trHeight w:val="220"/>
              </w:trPr>
              <w:tc>
                <w:tcPr>
                  <w:tcW w:w="3852" w:type="dxa"/>
                  <w:gridSpan w:val="3"/>
                  <w:shd w:val="clear" w:color="auto" w:fill="auto"/>
                  <w:tcMar>
                    <w:top w:w="45" w:type="dxa"/>
                    <w:left w:w="75" w:type="dxa"/>
                    <w:bottom w:w="45" w:type="dxa"/>
                    <w:right w:w="75" w:type="dxa"/>
                  </w:tcMar>
                </w:tcPr>
                <w:p w14:paraId="3FB8D1EC" w14:textId="77777777" w:rsidR="00E62D2A" w:rsidRPr="005C0095" w:rsidRDefault="00E62D2A" w:rsidP="005C0095">
                  <w:pPr>
                    <w:framePr w:hSpace="180" w:wrap="around" w:vAnchor="text" w:hAnchor="page" w:x="491" w:y="263"/>
                    <w:spacing w:after="0" w:line="240" w:lineRule="auto"/>
                    <w:ind w:firstLine="78"/>
                    <w:suppressOverlap/>
                    <w:jc w:val="right"/>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color w:val="000000"/>
                      <w:spacing w:val="2"/>
                      <w:sz w:val="24"/>
                      <w:szCs w:val="24"/>
                      <w:lang w:eastAsia="ru-RU"/>
                    </w:rPr>
                    <w:t>Итого</w:t>
                  </w:r>
                </w:p>
              </w:tc>
              <w:tc>
                <w:tcPr>
                  <w:tcW w:w="993" w:type="dxa"/>
                </w:tcPr>
                <w:p w14:paraId="305A161D" w14:textId="77777777" w:rsidR="00E62D2A" w:rsidRPr="005C0095" w:rsidRDefault="00E62D2A" w:rsidP="005C0095">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color w:val="000000"/>
                      <w:spacing w:val="2"/>
                      <w:sz w:val="24"/>
                      <w:szCs w:val="24"/>
                      <w:lang w:eastAsia="ru-RU"/>
                    </w:rPr>
                  </w:pPr>
                  <w:r w:rsidRPr="005C0095">
                    <w:rPr>
                      <w:rFonts w:ascii="Times New Roman" w:eastAsia="Times New Roman" w:hAnsi="Times New Roman" w:cs="Times New Roman"/>
                      <w:b/>
                      <w:bCs/>
                      <w:sz w:val="24"/>
                      <w:szCs w:val="24"/>
                      <w:lang w:eastAsia="ru-RU"/>
                    </w:rPr>
                    <w:t>2 %</w:t>
                  </w:r>
                </w:p>
              </w:tc>
            </w:tr>
          </w:tbl>
          <w:p w14:paraId="34B6CC1D" w14:textId="77777777" w:rsidR="00E62D2A" w:rsidRPr="005C0095" w:rsidRDefault="00E62D2A" w:rsidP="00E62D2A">
            <w:pPr>
              <w:shd w:val="clear" w:color="auto" w:fill="FFFFFF"/>
              <w:ind w:firstLine="446"/>
              <w:jc w:val="both"/>
              <w:textAlignment w:val="baseline"/>
              <w:rPr>
                <w:rFonts w:ascii="Times New Roman" w:hAnsi="Times New Roman" w:cs="Times New Roman"/>
                <w:spacing w:val="2"/>
                <w:sz w:val="24"/>
                <w:szCs w:val="24"/>
              </w:rPr>
            </w:pPr>
          </w:p>
        </w:tc>
        <w:tc>
          <w:tcPr>
            <w:tcW w:w="3827" w:type="dxa"/>
            <w:tcBorders>
              <w:right w:val="single" w:sz="4" w:space="0" w:color="auto"/>
            </w:tcBorders>
          </w:tcPr>
          <w:p w14:paraId="5F32F664" w14:textId="77777777" w:rsidR="00E62D2A" w:rsidRPr="005C0095" w:rsidRDefault="00E62D2A" w:rsidP="00E62D2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В соответствии с законодательством о бухгалтерском учете и финансовой отчетности, финансовая отчетность может быть, как с положительными, так и с отрицательными показателями.</w:t>
            </w:r>
          </w:p>
          <w:p w14:paraId="41235356" w14:textId="77777777" w:rsidR="00E62D2A" w:rsidRPr="005C0095" w:rsidRDefault="00E62D2A" w:rsidP="00E62D2A">
            <w:pPr>
              <w:ind w:firstLine="320"/>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этой связи, в целях участия в закупках потенциальных поставщиков, имеющих положительные показатели финансовой отчетности, предлагается внести соответствующие изменения по данному критерию, а также введению соответствующей формулы расчета. </w:t>
            </w:r>
          </w:p>
          <w:p w14:paraId="63C14A7A" w14:textId="77777777" w:rsidR="00E62D2A" w:rsidRPr="005C0095" w:rsidRDefault="00E62D2A" w:rsidP="00E62D2A">
            <w:pPr>
              <w:ind w:firstLine="312"/>
              <w:jc w:val="both"/>
              <w:rPr>
                <w:rFonts w:ascii="Times New Roman" w:eastAsia="Times New Roman" w:hAnsi="Times New Roman" w:cs="Times New Roman"/>
                <w:sz w:val="24"/>
                <w:szCs w:val="24"/>
                <w:lang w:eastAsia="ru-RU"/>
              </w:rPr>
            </w:pPr>
          </w:p>
        </w:tc>
      </w:tr>
      <w:tr w:rsidR="00CB6FD4" w:rsidRPr="005C0095" w14:paraId="51AD8643" w14:textId="77777777" w:rsidTr="00F25998">
        <w:trPr>
          <w:trHeight w:val="70"/>
        </w:trPr>
        <w:tc>
          <w:tcPr>
            <w:tcW w:w="562" w:type="dxa"/>
            <w:shd w:val="clear" w:color="auto" w:fill="auto"/>
          </w:tcPr>
          <w:p w14:paraId="5AD64CE9" w14:textId="77777777" w:rsidR="00CB6FD4" w:rsidRPr="005C0095" w:rsidRDefault="00CB6FD4" w:rsidP="00CB6FD4">
            <w:pPr>
              <w:pStyle w:val="af0"/>
              <w:numPr>
                <w:ilvl w:val="0"/>
                <w:numId w:val="16"/>
              </w:numPr>
              <w:jc w:val="both"/>
              <w:rPr>
                <w:rFonts w:ascii="Times New Roman" w:hAnsi="Times New Roman" w:cs="Times New Roman"/>
                <w:sz w:val="24"/>
                <w:szCs w:val="24"/>
              </w:rPr>
            </w:pPr>
          </w:p>
        </w:tc>
        <w:tc>
          <w:tcPr>
            <w:tcW w:w="1843" w:type="dxa"/>
            <w:shd w:val="clear" w:color="auto" w:fill="auto"/>
          </w:tcPr>
          <w:p w14:paraId="6A516294" w14:textId="1AE41CF5" w:rsidR="00CB6FD4" w:rsidRPr="005C0095" w:rsidRDefault="00CB6FD4" w:rsidP="00CB6FD4">
            <w:pPr>
              <w:jc w:val="center"/>
              <w:rPr>
                <w:rFonts w:ascii="Times New Roman" w:hAnsi="Times New Roman" w:cs="Times New Roman"/>
                <w:sz w:val="24"/>
                <w:szCs w:val="24"/>
              </w:rPr>
            </w:pPr>
            <w:r w:rsidRPr="005C0095">
              <w:rPr>
                <w:rFonts w:ascii="Times New Roman" w:hAnsi="Times New Roman" w:cs="Times New Roman"/>
                <w:sz w:val="24"/>
                <w:szCs w:val="24"/>
              </w:rPr>
              <w:t>Приложение 11 к конкурсной документации</w:t>
            </w:r>
          </w:p>
        </w:tc>
        <w:tc>
          <w:tcPr>
            <w:tcW w:w="4678" w:type="dxa"/>
            <w:shd w:val="clear" w:color="auto" w:fill="auto"/>
          </w:tcPr>
          <w:p w14:paraId="3C37A47E" w14:textId="77777777" w:rsidR="00CB6FD4" w:rsidRPr="005C0095" w:rsidRDefault="00CB6FD4" w:rsidP="00CB6FD4">
            <w:pPr>
              <w:ind w:firstLine="316"/>
              <w:jc w:val="right"/>
              <w:rPr>
                <w:rFonts w:ascii="Times New Roman" w:hAnsi="Times New Roman" w:cs="Times New Roman"/>
                <w:sz w:val="24"/>
                <w:szCs w:val="24"/>
              </w:rPr>
            </w:pPr>
            <w:r w:rsidRPr="005C0095">
              <w:rPr>
                <w:rFonts w:ascii="Times New Roman" w:hAnsi="Times New Roman" w:cs="Times New Roman"/>
                <w:sz w:val="24"/>
                <w:szCs w:val="24"/>
              </w:rPr>
              <w:t>Приложение 11</w:t>
            </w:r>
            <w:r w:rsidRPr="005C0095">
              <w:rPr>
                <w:rFonts w:ascii="Times New Roman" w:hAnsi="Times New Roman" w:cs="Times New Roman"/>
                <w:sz w:val="24"/>
                <w:szCs w:val="24"/>
              </w:rPr>
              <w:br/>
              <w:t>к конкурсной документации</w:t>
            </w:r>
          </w:p>
          <w:p w14:paraId="3DAE462C" w14:textId="77777777" w:rsidR="00CB6FD4" w:rsidRPr="005C0095" w:rsidRDefault="00CB6FD4" w:rsidP="00CB6FD4">
            <w:pPr>
              <w:ind w:firstLine="316"/>
              <w:jc w:val="right"/>
              <w:rPr>
                <w:rFonts w:ascii="Times New Roman" w:hAnsi="Times New Roman" w:cs="Times New Roman"/>
                <w:sz w:val="24"/>
                <w:szCs w:val="24"/>
              </w:rPr>
            </w:pPr>
          </w:p>
          <w:p w14:paraId="139EF81F" w14:textId="4B9FCABC" w:rsidR="00CB6FD4" w:rsidRPr="005C0095" w:rsidRDefault="00CB6FD4" w:rsidP="00CB6FD4">
            <w:pPr>
              <w:jc w:val="center"/>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Сведения о квалификации и критериях, влияющих на конкурсное ценовое предложение при закупках работ, не связанных со строительно-монтажными работами (заполняется потенциальным поставщиком (субподрядчиком))</w:t>
            </w:r>
          </w:p>
          <w:p w14:paraId="54A17861" w14:textId="77777777" w:rsidR="00CB6FD4" w:rsidRPr="005C0095" w:rsidRDefault="00CB6FD4" w:rsidP="00CB6FD4">
            <w:pPr>
              <w:pStyle w:val="3"/>
              <w:spacing w:before="0" w:beforeAutospacing="0" w:after="0" w:afterAutospacing="0"/>
              <w:jc w:val="center"/>
              <w:outlineLvl w:val="2"/>
              <w:rPr>
                <w:b w:val="0"/>
                <w:bCs w:val="0"/>
                <w:sz w:val="24"/>
                <w:szCs w:val="24"/>
              </w:rPr>
            </w:pPr>
          </w:p>
          <w:p w14:paraId="51940724" w14:textId="6C38B7BA" w:rsidR="00CB6FD4" w:rsidRPr="005C0095" w:rsidRDefault="00CB6FD4" w:rsidP="00CB6FD4">
            <w:pPr>
              <w:jc w:val="both"/>
              <w:rPr>
                <w:rFonts w:ascii="Times New Roman" w:eastAsia="Times New Roman" w:hAnsi="Times New Roman" w:cs="Times New Roman"/>
                <w:sz w:val="24"/>
                <w:szCs w:val="24"/>
                <w:lang w:eastAsia="ru-RU"/>
              </w:rPr>
            </w:pPr>
            <w:bookmarkStart w:id="36" w:name="z6459"/>
            <w:r w:rsidRPr="005C0095">
              <w:rPr>
                <w:rFonts w:ascii="Times New Roman" w:eastAsia="Times New Roman" w:hAnsi="Times New Roman" w:cs="Times New Roman"/>
                <w:color w:val="000000"/>
                <w:sz w:val="24"/>
                <w:szCs w:val="24"/>
                <w:lang w:eastAsia="ru-RU"/>
              </w:rPr>
              <w:lastRenderedPageBreak/>
              <w:t>Наименование заказчика ______________</w:t>
            </w:r>
          </w:p>
          <w:p w14:paraId="36E2CB1E" w14:textId="4D49D3CB" w:rsidR="00CB6FD4" w:rsidRPr="005C0095" w:rsidRDefault="00CB6FD4" w:rsidP="00CB6FD4">
            <w:pPr>
              <w:jc w:val="both"/>
              <w:rPr>
                <w:rFonts w:ascii="Times New Roman" w:eastAsia="Times New Roman" w:hAnsi="Times New Roman" w:cs="Times New Roman"/>
                <w:sz w:val="24"/>
                <w:szCs w:val="24"/>
                <w:lang w:eastAsia="ru-RU"/>
              </w:rPr>
            </w:pPr>
            <w:bookmarkStart w:id="37" w:name="z6460"/>
            <w:bookmarkEnd w:id="36"/>
            <w:r w:rsidRPr="005C0095">
              <w:rPr>
                <w:rFonts w:ascii="Times New Roman" w:eastAsia="Times New Roman" w:hAnsi="Times New Roman" w:cs="Times New Roman"/>
                <w:color w:val="000000"/>
                <w:sz w:val="24"/>
                <w:szCs w:val="24"/>
                <w:lang w:eastAsia="ru-RU"/>
              </w:rPr>
              <w:t>Наименование организатора ____________</w:t>
            </w:r>
          </w:p>
          <w:p w14:paraId="35970BFA" w14:textId="48FD3F28" w:rsidR="00CB6FD4" w:rsidRPr="005C0095" w:rsidRDefault="00CB6FD4" w:rsidP="00CB6FD4">
            <w:pPr>
              <w:jc w:val="both"/>
              <w:rPr>
                <w:rFonts w:ascii="Times New Roman" w:eastAsia="Times New Roman" w:hAnsi="Times New Roman" w:cs="Times New Roman"/>
                <w:sz w:val="24"/>
                <w:szCs w:val="24"/>
                <w:lang w:eastAsia="ru-RU"/>
              </w:rPr>
            </w:pPr>
            <w:bookmarkStart w:id="38" w:name="z6461"/>
            <w:bookmarkEnd w:id="37"/>
            <w:r w:rsidRPr="005C0095">
              <w:rPr>
                <w:rFonts w:ascii="Times New Roman" w:eastAsia="Times New Roman" w:hAnsi="Times New Roman" w:cs="Times New Roman"/>
                <w:color w:val="000000"/>
                <w:sz w:val="24"/>
                <w:szCs w:val="24"/>
                <w:lang w:eastAsia="ru-RU"/>
              </w:rPr>
              <w:t>№ конкурса _________________________</w:t>
            </w:r>
          </w:p>
          <w:p w14:paraId="7EB333A2" w14:textId="6AF3EFDE" w:rsidR="00CB6FD4" w:rsidRPr="005C0095" w:rsidRDefault="00CB6FD4" w:rsidP="00CB6FD4">
            <w:pPr>
              <w:jc w:val="both"/>
              <w:rPr>
                <w:rFonts w:ascii="Times New Roman" w:eastAsia="Times New Roman" w:hAnsi="Times New Roman" w:cs="Times New Roman"/>
                <w:sz w:val="24"/>
                <w:szCs w:val="24"/>
                <w:lang w:eastAsia="ru-RU"/>
              </w:rPr>
            </w:pPr>
            <w:bookmarkStart w:id="39" w:name="z6462"/>
            <w:bookmarkEnd w:id="38"/>
            <w:r w:rsidRPr="005C0095">
              <w:rPr>
                <w:rFonts w:ascii="Times New Roman" w:eastAsia="Times New Roman" w:hAnsi="Times New Roman" w:cs="Times New Roman"/>
                <w:color w:val="000000"/>
                <w:sz w:val="24"/>
                <w:szCs w:val="24"/>
                <w:lang w:eastAsia="ru-RU"/>
              </w:rPr>
              <w:t>Наименование конкурса _______________</w:t>
            </w:r>
          </w:p>
          <w:p w14:paraId="3BD0C86F" w14:textId="168FC82A" w:rsidR="00CB6FD4" w:rsidRPr="005C0095" w:rsidRDefault="00CB6FD4" w:rsidP="00CB6FD4">
            <w:pPr>
              <w:jc w:val="both"/>
              <w:rPr>
                <w:rFonts w:ascii="Times New Roman" w:eastAsia="Times New Roman" w:hAnsi="Times New Roman" w:cs="Times New Roman"/>
                <w:sz w:val="24"/>
                <w:szCs w:val="24"/>
                <w:lang w:eastAsia="ru-RU"/>
              </w:rPr>
            </w:pPr>
            <w:bookmarkStart w:id="40" w:name="z6463"/>
            <w:bookmarkEnd w:id="39"/>
            <w:r w:rsidRPr="005C0095">
              <w:rPr>
                <w:rFonts w:ascii="Times New Roman" w:eastAsia="Times New Roman" w:hAnsi="Times New Roman" w:cs="Times New Roman"/>
                <w:color w:val="000000"/>
                <w:sz w:val="24"/>
                <w:szCs w:val="24"/>
                <w:lang w:eastAsia="ru-RU"/>
              </w:rPr>
              <w:t>№ лота _____________________________</w:t>
            </w:r>
          </w:p>
          <w:p w14:paraId="53A62A75" w14:textId="1BF692C5" w:rsidR="00CB6FD4" w:rsidRPr="005C0095" w:rsidRDefault="00CB6FD4" w:rsidP="00CB6FD4">
            <w:pPr>
              <w:jc w:val="both"/>
              <w:rPr>
                <w:rFonts w:ascii="Times New Roman" w:eastAsia="Times New Roman" w:hAnsi="Times New Roman" w:cs="Times New Roman"/>
                <w:color w:val="000000"/>
                <w:sz w:val="24"/>
                <w:szCs w:val="24"/>
                <w:lang w:eastAsia="ru-RU"/>
              </w:rPr>
            </w:pPr>
            <w:bookmarkStart w:id="41" w:name="z6464"/>
            <w:bookmarkEnd w:id="40"/>
            <w:r w:rsidRPr="005C0095">
              <w:rPr>
                <w:rFonts w:ascii="Times New Roman" w:eastAsia="Times New Roman" w:hAnsi="Times New Roman" w:cs="Times New Roman"/>
                <w:color w:val="000000"/>
                <w:sz w:val="24"/>
                <w:szCs w:val="24"/>
                <w:lang w:eastAsia="ru-RU"/>
              </w:rPr>
              <w:t>Наименование лота ___________________</w:t>
            </w:r>
            <w:bookmarkStart w:id="42" w:name="z6465"/>
            <w:bookmarkEnd w:id="41"/>
          </w:p>
          <w:p w14:paraId="28B7A611" w14:textId="77777777" w:rsidR="00CB6FD4" w:rsidRPr="005C0095" w:rsidRDefault="00CB6FD4" w:rsidP="00CB6FD4">
            <w:pPr>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БИН/ИИН/ИНН/УНП и наименование потенциального поставщика (субподрядчика)_________________________</w:t>
            </w:r>
          </w:p>
          <w:p w14:paraId="286AB2AB" w14:textId="77777777" w:rsidR="00CB6FD4" w:rsidRPr="005C0095" w:rsidRDefault="00CB6FD4" w:rsidP="00CB6FD4">
            <w:pPr>
              <w:ind w:firstLine="322"/>
              <w:jc w:val="both"/>
              <w:rPr>
                <w:rFonts w:ascii="Times New Roman" w:eastAsia="Times New Roman" w:hAnsi="Times New Roman" w:cs="Times New Roman"/>
                <w:sz w:val="24"/>
                <w:szCs w:val="24"/>
                <w:lang w:eastAsia="ru-RU"/>
              </w:rPr>
            </w:pPr>
            <w:bookmarkStart w:id="43" w:name="z6466"/>
            <w:bookmarkEnd w:id="42"/>
            <w:r w:rsidRPr="005C0095">
              <w:rPr>
                <w:rFonts w:ascii="Times New Roman" w:eastAsia="Times New Roman" w:hAnsi="Times New Roman" w:cs="Times New Roman"/>
                <w:color w:val="000000"/>
                <w:sz w:val="24"/>
                <w:szCs w:val="24"/>
                <w:lang w:eastAsia="ru-RU"/>
              </w:rPr>
              <w:t xml:space="preserve">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 </w:t>
            </w:r>
          </w:p>
          <w:tbl>
            <w:tblPr>
              <w:tblW w:w="4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
              <w:gridCol w:w="920"/>
              <w:gridCol w:w="591"/>
              <w:gridCol w:w="788"/>
              <w:gridCol w:w="854"/>
              <w:gridCol w:w="985"/>
            </w:tblGrid>
            <w:tr w:rsidR="00CB6FD4" w:rsidRPr="005C0095" w14:paraId="7DC26556" w14:textId="77777777" w:rsidTr="00F25998">
              <w:trPr>
                <w:trHeight w:val="26"/>
              </w:trPr>
              <w:tc>
                <w:tcPr>
                  <w:tcW w:w="328" w:type="dxa"/>
                  <w:tcMar>
                    <w:top w:w="15" w:type="dxa"/>
                    <w:left w:w="15" w:type="dxa"/>
                    <w:bottom w:w="15" w:type="dxa"/>
                    <w:right w:w="15" w:type="dxa"/>
                  </w:tcMar>
                </w:tcPr>
                <w:p w14:paraId="20551175"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44" w:name="z6467"/>
                  <w:bookmarkEnd w:id="43"/>
                  <w:r w:rsidRPr="005C0095">
                    <w:rPr>
                      <w:rFonts w:ascii="Times New Roman" w:eastAsia="Times New Roman" w:hAnsi="Times New Roman" w:cs="Times New Roman"/>
                      <w:color w:val="000000"/>
                      <w:sz w:val="24"/>
                      <w:szCs w:val="24"/>
                      <w:lang w:eastAsia="ru-RU"/>
                    </w:rPr>
                    <w:t>№</w:t>
                  </w:r>
                  <w:bookmarkEnd w:id="44"/>
                </w:p>
              </w:tc>
              <w:tc>
                <w:tcPr>
                  <w:tcW w:w="920" w:type="dxa"/>
                  <w:tcMar>
                    <w:top w:w="15" w:type="dxa"/>
                    <w:left w:w="15" w:type="dxa"/>
                    <w:bottom w:w="15" w:type="dxa"/>
                    <w:right w:w="15" w:type="dxa"/>
                  </w:tcMar>
                </w:tcPr>
                <w:p w14:paraId="7A8B65FB"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разрешения (уведомления)</w:t>
                  </w:r>
                </w:p>
              </w:tc>
              <w:tc>
                <w:tcPr>
                  <w:tcW w:w="591" w:type="dxa"/>
                  <w:tcMar>
                    <w:top w:w="15" w:type="dxa"/>
                    <w:left w:w="15" w:type="dxa"/>
                    <w:bottom w:w="15" w:type="dxa"/>
                    <w:right w:w="15" w:type="dxa"/>
                  </w:tcMar>
                </w:tcPr>
                <w:p w14:paraId="50D43C07"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Вид деятельности</w:t>
                  </w:r>
                </w:p>
              </w:tc>
              <w:tc>
                <w:tcPr>
                  <w:tcW w:w="788" w:type="dxa"/>
                  <w:tcMar>
                    <w:top w:w="15" w:type="dxa"/>
                    <w:left w:w="15" w:type="dxa"/>
                    <w:bottom w:w="15" w:type="dxa"/>
                    <w:right w:w="15" w:type="dxa"/>
                  </w:tcMar>
                </w:tcPr>
                <w:p w14:paraId="790FBD78"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Особые условия (категория)</w:t>
                  </w:r>
                </w:p>
              </w:tc>
              <w:tc>
                <w:tcPr>
                  <w:tcW w:w="854" w:type="dxa"/>
                  <w:tcMar>
                    <w:top w:w="15" w:type="dxa"/>
                    <w:left w:w="15" w:type="dxa"/>
                    <w:bottom w:w="15" w:type="dxa"/>
                    <w:right w:w="15" w:type="dxa"/>
                  </w:tcMar>
                </w:tcPr>
                <w:p w14:paraId="6BE49821"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Дата и номер выдачи документа</w:t>
                  </w:r>
                </w:p>
              </w:tc>
              <w:tc>
                <w:tcPr>
                  <w:tcW w:w="985" w:type="dxa"/>
                  <w:tcMar>
                    <w:top w:w="15" w:type="dxa"/>
                    <w:left w:w="15" w:type="dxa"/>
                    <w:bottom w:w="15" w:type="dxa"/>
                    <w:right w:w="15" w:type="dxa"/>
                  </w:tcMar>
                </w:tcPr>
                <w:p w14:paraId="3BAD2DC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Электронная копия разрешения (уведомления)</w:t>
                  </w:r>
                </w:p>
              </w:tc>
            </w:tr>
            <w:tr w:rsidR="00CB6FD4" w:rsidRPr="005C0095" w14:paraId="18DBEE46" w14:textId="77777777" w:rsidTr="00F25998">
              <w:trPr>
                <w:trHeight w:val="26"/>
              </w:trPr>
              <w:tc>
                <w:tcPr>
                  <w:tcW w:w="328" w:type="dxa"/>
                  <w:tcMar>
                    <w:top w:w="15" w:type="dxa"/>
                    <w:left w:w="15" w:type="dxa"/>
                    <w:bottom w:w="15" w:type="dxa"/>
                    <w:right w:w="15" w:type="dxa"/>
                  </w:tcMar>
                  <w:vAlign w:val="center"/>
                </w:tcPr>
                <w:p w14:paraId="25B694F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45" w:name="z6474"/>
                  <w:r w:rsidRPr="005C0095">
                    <w:rPr>
                      <w:rFonts w:ascii="Times New Roman" w:eastAsia="Times New Roman" w:hAnsi="Times New Roman" w:cs="Times New Roman"/>
                      <w:color w:val="000000"/>
                      <w:sz w:val="24"/>
                      <w:szCs w:val="24"/>
                      <w:lang w:eastAsia="ru-RU"/>
                    </w:rPr>
                    <w:t>1.</w:t>
                  </w:r>
                  <w:bookmarkEnd w:id="45"/>
                </w:p>
              </w:tc>
              <w:tc>
                <w:tcPr>
                  <w:tcW w:w="920" w:type="dxa"/>
                  <w:tcMar>
                    <w:top w:w="15" w:type="dxa"/>
                    <w:left w:w="15" w:type="dxa"/>
                    <w:bottom w:w="15" w:type="dxa"/>
                    <w:right w:w="15" w:type="dxa"/>
                  </w:tcMar>
                  <w:vAlign w:val="center"/>
                </w:tcPr>
                <w:p w14:paraId="687DCA5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591" w:type="dxa"/>
                  <w:tcMar>
                    <w:top w:w="15" w:type="dxa"/>
                    <w:left w:w="15" w:type="dxa"/>
                    <w:bottom w:w="15" w:type="dxa"/>
                    <w:right w:w="15" w:type="dxa"/>
                  </w:tcMar>
                  <w:vAlign w:val="center"/>
                </w:tcPr>
                <w:p w14:paraId="3CC7E95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88" w:type="dxa"/>
                  <w:tcMar>
                    <w:top w:w="15" w:type="dxa"/>
                    <w:left w:w="15" w:type="dxa"/>
                    <w:bottom w:w="15" w:type="dxa"/>
                    <w:right w:w="15" w:type="dxa"/>
                  </w:tcMar>
                  <w:vAlign w:val="center"/>
                </w:tcPr>
                <w:p w14:paraId="5C503707"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854" w:type="dxa"/>
                  <w:tcMar>
                    <w:top w:w="15" w:type="dxa"/>
                    <w:left w:w="15" w:type="dxa"/>
                    <w:bottom w:w="15" w:type="dxa"/>
                    <w:right w:w="15" w:type="dxa"/>
                  </w:tcMar>
                  <w:vAlign w:val="center"/>
                </w:tcPr>
                <w:p w14:paraId="0C5BE1C3"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985" w:type="dxa"/>
                  <w:tcMar>
                    <w:top w:w="15" w:type="dxa"/>
                    <w:left w:w="15" w:type="dxa"/>
                    <w:bottom w:w="15" w:type="dxa"/>
                    <w:right w:w="15" w:type="dxa"/>
                  </w:tcMar>
                  <w:vAlign w:val="center"/>
                </w:tcPr>
                <w:p w14:paraId="3BF09DA1"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bl>
          <w:p w14:paraId="4850C387"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bookmarkStart w:id="46" w:name="z6481"/>
            <w:r w:rsidRPr="005C0095">
              <w:rPr>
                <w:rFonts w:ascii="Times New Roman" w:eastAsia="Times New Roman" w:hAnsi="Times New Roman" w:cs="Times New Roman"/>
                <w:color w:val="000000"/>
                <w:sz w:val="24"/>
                <w:szCs w:val="24"/>
                <w:lang w:eastAsia="ru-RU"/>
              </w:rPr>
              <w:t>Данный пункт заполняется в случае, если выполнения работ требует получения соответствующего разрешения, направления уведомления.</w:t>
            </w:r>
            <w:bookmarkStart w:id="47" w:name="z6482"/>
            <w:bookmarkEnd w:id="46"/>
          </w:p>
          <w:p w14:paraId="5D69F28D"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xml:space="preserve">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w:t>
            </w:r>
            <w:r w:rsidRPr="005C0095">
              <w:rPr>
                <w:rFonts w:ascii="Times New Roman" w:eastAsia="Times New Roman" w:hAnsi="Times New Roman" w:cs="Times New Roman"/>
                <w:color w:val="000000"/>
                <w:sz w:val="24"/>
                <w:szCs w:val="24"/>
                <w:lang w:eastAsia="ru-RU"/>
              </w:rPr>
              <w:lastRenderedPageBreak/>
              <w:t xml:space="preserve">законом о республиканском бюджете, а также о финансовой устойчивости потенциального поставщика определяется </w:t>
            </w:r>
            <w:r w:rsidRPr="005C0095">
              <w:rPr>
                <w:rFonts w:ascii="Times New Roman" w:eastAsia="Times New Roman" w:hAnsi="Times New Roman" w:cs="Times New Roman"/>
                <w:color w:val="000000"/>
                <w:sz w:val="24"/>
                <w:szCs w:val="24"/>
                <w:lang w:eastAsia="ru-RU"/>
              </w:rPr>
              <w:br/>
              <w:t>веб-порталом автоматически на основании сведений органов государственных доходов.</w:t>
            </w:r>
            <w:bookmarkStart w:id="48" w:name="z6483"/>
            <w:bookmarkEnd w:id="47"/>
          </w:p>
          <w:p w14:paraId="448AE343"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bookmarkStart w:id="49" w:name="z6484"/>
            <w:bookmarkEnd w:id="48"/>
          </w:p>
          <w:p w14:paraId="1F3D6B97"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4. Сведения о наличии требуемых материальных и трудовых ресурсов, необходимых для выполнения работ с приложением электронных копий подтверждающих документов.</w:t>
            </w:r>
            <w:bookmarkStart w:id="50" w:name="z6485"/>
            <w:bookmarkEnd w:id="49"/>
          </w:p>
          <w:p w14:paraId="12554910"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Материальные ресурсы:</w:t>
            </w:r>
          </w:p>
          <w:tbl>
            <w:tblPr>
              <w:tblW w:w="4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653"/>
              <w:gridCol w:w="593"/>
              <w:gridCol w:w="474"/>
              <w:gridCol w:w="1264"/>
              <w:gridCol w:w="725"/>
              <w:gridCol w:w="534"/>
            </w:tblGrid>
            <w:tr w:rsidR="00CB6FD4" w:rsidRPr="005C0095" w14:paraId="52A38768" w14:textId="77777777" w:rsidTr="00F25998">
              <w:trPr>
                <w:trHeight w:val="26"/>
              </w:trPr>
              <w:tc>
                <w:tcPr>
                  <w:tcW w:w="237" w:type="dxa"/>
                  <w:tcMar>
                    <w:top w:w="15" w:type="dxa"/>
                    <w:left w:w="15" w:type="dxa"/>
                    <w:bottom w:w="15" w:type="dxa"/>
                    <w:right w:w="15" w:type="dxa"/>
                  </w:tcMar>
                </w:tcPr>
                <w:p w14:paraId="6CE0B00B"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51" w:name="z6486"/>
                  <w:bookmarkEnd w:id="50"/>
                  <w:r w:rsidRPr="005C0095">
                    <w:rPr>
                      <w:rFonts w:ascii="Times New Roman" w:eastAsia="Times New Roman" w:hAnsi="Times New Roman" w:cs="Times New Roman"/>
                      <w:color w:val="000000"/>
                      <w:sz w:val="24"/>
                      <w:szCs w:val="24"/>
                      <w:lang w:eastAsia="ru-RU"/>
                    </w:rPr>
                    <w:t>№</w:t>
                  </w:r>
                  <w:bookmarkEnd w:id="51"/>
                </w:p>
              </w:tc>
              <w:tc>
                <w:tcPr>
                  <w:tcW w:w="653" w:type="dxa"/>
                  <w:tcMar>
                    <w:top w:w="15" w:type="dxa"/>
                    <w:left w:w="15" w:type="dxa"/>
                    <w:bottom w:w="15" w:type="dxa"/>
                    <w:right w:w="15" w:type="dxa"/>
                  </w:tcMar>
                </w:tcPr>
                <w:p w14:paraId="02CE8FE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материальных ресурсов</w:t>
                  </w:r>
                </w:p>
              </w:tc>
              <w:tc>
                <w:tcPr>
                  <w:tcW w:w="593" w:type="dxa"/>
                  <w:tcMar>
                    <w:top w:w="15" w:type="dxa"/>
                    <w:left w:w="15" w:type="dxa"/>
                    <w:bottom w:w="15" w:type="dxa"/>
                    <w:right w:w="15" w:type="dxa"/>
                  </w:tcMar>
                </w:tcPr>
                <w:p w14:paraId="49737F23"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Количество имеющихся единиц</w:t>
                  </w:r>
                </w:p>
              </w:tc>
              <w:tc>
                <w:tcPr>
                  <w:tcW w:w="474" w:type="dxa"/>
                  <w:tcMar>
                    <w:top w:w="15" w:type="dxa"/>
                    <w:left w:w="15" w:type="dxa"/>
                    <w:bottom w:w="15" w:type="dxa"/>
                    <w:right w:w="15" w:type="dxa"/>
                  </w:tcMar>
                </w:tcPr>
                <w:p w14:paraId="6EE142F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Состояние (новое, хорошее, плохое)</w:t>
                  </w:r>
                </w:p>
              </w:tc>
              <w:tc>
                <w:tcPr>
                  <w:tcW w:w="1264" w:type="dxa"/>
                  <w:tcMar>
                    <w:top w:w="15" w:type="dxa"/>
                    <w:left w:w="15" w:type="dxa"/>
                    <w:bottom w:w="15" w:type="dxa"/>
                    <w:right w:w="15" w:type="dxa"/>
                  </w:tcMar>
                </w:tcPr>
                <w:p w14:paraId="52D33275"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725" w:type="dxa"/>
                </w:tcPr>
                <w:p w14:paraId="0B4390D8"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eastAsia="ru-RU"/>
                    </w:rPr>
                  </w:pPr>
                  <w:r w:rsidRPr="005C0095">
                    <w:rPr>
                      <w:rFonts w:ascii="Times New Roman" w:eastAsia="Times New Roman" w:hAnsi="Times New Roman" w:cs="Times New Roman"/>
                      <w:b/>
                      <w:bCs/>
                      <w:color w:val="000000"/>
                      <w:sz w:val="24"/>
                      <w:szCs w:val="24"/>
                      <w:lang w:eastAsia="ru-RU"/>
                    </w:rPr>
                    <w:t>Наименование, дата и номер подтверждающего документа</w:t>
                  </w:r>
                </w:p>
              </w:tc>
              <w:tc>
                <w:tcPr>
                  <w:tcW w:w="534" w:type="dxa"/>
                  <w:tcMar>
                    <w:top w:w="15" w:type="dxa"/>
                    <w:left w:w="15" w:type="dxa"/>
                    <w:bottom w:w="15" w:type="dxa"/>
                    <w:right w:w="15" w:type="dxa"/>
                  </w:tcMar>
                </w:tcPr>
                <w:p w14:paraId="3A1855E2"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Электронная копия подтверждающих документов (ссылка)</w:t>
                  </w:r>
                </w:p>
              </w:tc>
            </w:tr>
            <w:tr w:rsidR="00CB6FD4" w:rsidRPr="005C0095" w14:paraId="05DB1F2C" w14:textId="77777777" w:rsidTr="00F25998">
              <w:trPr>
                <w:trHeight w:val="26"/>
              </w:trPr>
              <w:tc>
                <w:tcPr>
                  <w:tcW w:w="237" w:type="dxa"/>
                  <w:tcMar>
                    <w:top w:w="15" w:type="dxa"/>
                    <w:left w:w="15" w:type="dxa"/>
                    <w:bottom w:w="15" w:type="dxa"/>
                    <w:right w:w="15" w:type="dxa"/>
                  </w:tcMar>
                </w:tcPr>
                <w:p w14:paraId="668E857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52" w:name="z6494"/>
                  <w:r w:rsidRPr="005C0095">
                    <w:rPr>
                      <w:rFonts w:ascii="Times New Roman" w:eastAsia="Times New Roman" w:hAnsi="Times New Roman" w:cs="Times New Roman"/>
                      <w:color w:val="000000"/>
                      <w:sz w:val="24"/>
                      <w:szCs w:val="24"/>
                      <w:lang w:eastAsia="ru-RU"/>
                    </w:rPr>
                    <w:lastRenderedPageBreak/>
                    <w:t>1</w:t>
                  </w:r>
                  <w:bookmarkEnd w:id="52"/>
                  <w:r w:rsidRPr="005C0095">
                    <w:rPr>
                      <w:rFonts w:ascii="Times New Roman" w:eastAsia="Times New Roman" w:hAnsi="Times New Roman" w:cs="Times New Roman"/>
                      <w:color w:val="000000"/>
                      <w:sz w:val="24"/>
                      <w:szCs w:val="24"/>
                      <w:lang w:eastAsia="ru-RU"/>
                    </w:rPr>
                    <w:t>.</w:t>
                  </w:r>
                </w:p>
              </w:tc>
              <w:tc>
                <w:tcPr>
                  <w:tcW w:w="653" w:type="dxa"/>
                  <w:tcMar>
                    <w:top w:w="15" w:type="dxa"/>
                    <w:left w:w="15" w:type="dxa"/>
                    <w:bottom w:w="15" w:type="dxa"/>
                    <w:right w:w="15" w:type="dxa"/>
                  </w:tcMar>
                </w:tcPr>
                <w:p w14:paraId="04A3C4AF"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593" w:type="dxa"/>
                  <w:tcMar>
                    <w:top w:w="15" w:type="dxa"/>
                    <w:left w:w="15" w:type="dxa"/>
                    <w:bottom w:w="15" w:type="dxa"/>
                    <w:right w:w="15" w:type="dxa"/>
                  </w:tcMar>
                </w:tcPr>
                <w:p w14:paraId="19BD30D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474" w:type="dxa"/>
                  <w:tcMar>
                    <w:top w:w="15" w:type="dxa"/>
                    <w:left w:w="15" w:type="dxa"/>
                    <w:bottom w:w="15" w:type="dxa"/>
                    <w:right w:w="15" w:type="dxa"/>
                  </w:tcMar>
                </w:tcPr>
                <w:p w14:paraId="0A08461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1264" w:type="dxa"/>
                  <w:tcMar>
                    <w:top w:w="15" w:type="dxa"/>
                    <w:left w:w="15" w:type="dxa"/>
                    <w:bottom w:w="15" w:type="dxa"/>
                    <w:right w:w="15" w:type="dxa"/>
                  </w:tcMar>
                </w:tcPr>
                <w:p w14:paraId="7A766002"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25" w:type="dxa"/>
                </w:tcPr>
                <w:p w14:paraId="2A4E23A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534" w:type="dxa"/>
                  <w:tcMar>
                    <w:top w:w="15" w:type="dxa"/>
                    <w:left w:w="15" w:type="dxa"/>
                    <w:bottom w:w="15" w:type="dxa"/>
                    <w:right w:w="15" w:type="dxa"/>
                  </w:tcMar>
                </w:tcPr>
                <w:p w14:paraId="12BA083F"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bl>
          <w:p w14:paraId="42479CFF"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bookmarkStart w:id="53" w:name="z6502"/>
            <w:r w:rsidRPr="005C0095">
              <w:rPr>
                <w:rFonts w:ascii="Times New Roman" w:eastAsia="Times New Roman" w:hAnsi="Times New Roman" w:cs="Times New Roman"/>
                <w:color w:val="000000"/>
                <w:sz w:val="24"/>
                <w:szCs w:val="24"/>
                <w:lang w:eastAsia="ru-RU"/>
              </w:rPr>
              <w:t>Трудовые ресурсы:</w:t>
            </w:r>
          </w:p>
          <w:tbl>
            <w:tblPr>
              <w:tblW w:w="4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
              <w:gridCol w:w="918"/>
              <w:gridCol w:w="721"/>
              <w:gridCol w:w="1573"/>
              <w:gridCol w:w="917"/>
            </w:tblGrid>
            <w:tr w:rsidR="00CB6FD4" w:rsidRPr="005C0095" w14:paraId="4FECBC0F" w14:textId="77777777" w:rsidTr="00F25998">
              <w:trPr>
                <w:trHeight w:val="21"/>
              </w:trPr>
              <w:tc>
                <w:tcPr>
                  <w:tcW w:w="328" w:type="dxa"/>
                  <w:tcMar>
                    <w:top w:w="15" w:type="dxa"/>
                    <w:left w:w="15" w:type="dxa"/>
                    <w:bottom w:w="15" w:type="dxa"/>
                    <w:right w:w="15" w:type="dxa"/>
                  </w:tcMar>
                </w:tcPr>
                <w:p w14:paraId="505EBD73"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54" w:name="z6503"/>
                  <w:bookmarkEnd w:id="53"/>
                  <w:r w:rsidRPr="005C0095">
                    <w:rPr>
                      <w:rFonts w:ascii="Times New Roman" w:eastAsia="Times New Roman" w:hAnsi="Times New Roman" w:cs="Times New Roman"/>
                      <w:color w:val="000000"/>
                      <w:sz w:val="24"/>
                      <w:szCs w:val="24"/>
                      <w:lang w:eastAsia="ru-RU"/>
                    </w:rPr>
                    <w:t>№</w:t>
                  </w:r>
                  <w:bookmarkEnd w:id="54"/>
                </w:p>
              </w:tc>
              <w:tc>
                <w:tcPr>
                  <w:tcW w:w="918" w:type="dxa"/>
                  <w:tcMar>
                    <w:top w:w="15" w:type="dxa"/>
                    <w:left w:w="15" w:type="dxa"/>
                    <w:bottom w:w="15" w:type="dxa"/>
                    <w:right w:w="15" w:type="dxa"/>
                  </w:tcMar>
                </w:tcPr>
                <w:p w14:paraId="5D96C44F"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специальности (квалификации)</w:t>
                  </w:r>
                </w:p>
              </w:tc>
              <w:tc>
                <w:tcPr>
                  <w:tcW w:w="721" w:type="dxa"/>
                  <w:tcMar>
                    <w:top w:w="15" w:type="dxa"/>
                    <w:left w:w="15" w:type="dxa"/>
                    <w:bottom w:w="15" w:type="dxa"/>
                    <w:right w:w="15" w:type="dxa"/>
                  </w:tcMar>
                </w:tcPr>
                <w:p w14:paraId="7BF5FB3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Ф.И.О. (при его наличии), ИИН работников</w:t>
                  </w:r>
                </w:p>
                <w:p w14:paraId="26B44C9F"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1573" w:type="dxa"/>
                  <w:tcMar>
                    <w:top w:w="15" w:type="dxa"/>
                    <w:left w:w="15" w:type="dxa"/>
                    <w:bottom w:w="15" w:type="dxa"/>
                    <w:right w:w="15" w:type="dxa"/>
                  </w:tcMar>
                </w:tcPr>
                <w:p w14:paraId="6DEC342B"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Документ о квалификации (</w:t>
                  </w:r>
                  <w:r w:rsidRPr="005C0095">
                    <w:rPr>
                      <w:rFonts w:ascii="Times New Roman" w:eastAsia="Times New Roman" w:hAnsi="Times New Roman" w:cs="Times New Roman"/>
                      <w:b/>
                      <w:bCs/>
                      <w:color w:val="000000"/>
                      <w:sz w:val="24"/>
                      <w:szCs w:val="24"/>
                      <w:lang w:eastAsia="ru-RU"/>
                    </w:rPr>
                    <w:t>указать номер и дату выдачи диплома об образовании, сертификата, аттестата, приложить их электронные копии</w:t>
                  </w:r>
                  <w:r w:rsidRPr="005C0095">
                    <w:rPr>
                      <w:rFonts w:ascii="Times New Roman" w:eastAsia="Times New Roman" w:hAnsi="Times New Roman" w:cs="Times New Roman"/>
                      <w:color w:val="000000"/>
                      <w:sz w:val="24"/>
                      <w:szCs w:val="24"/>
                      <w:lang w:eastAsia="ru-RU"/>
                    </w:rPr>
                    <w:t>)</w:t>
                  </w:r>
                </w:p>
              </w:tc>
              <w:tc>
                <w:tcPr>
                  <w:tcW w:w="917" w:type="dxa"/>
                  <w:tcMar>
                    <w:top w:w="15" w:type="dxa"/>
                    <w:left w:w="15" w:type="dxa"/>
                    <w:bottom w:w="15" w:type="dxa"/>
                    <w:right w:w="15" w:type="dxa"/>
                  </w:tcMar>
                </w:tcPr>
                <w:p w14:paraId="199A4F9B"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b/>
                      <w:bCs/>
                      <w:sz w:val="24"/>
                      <w:szCs w:val="24"/>
                      <w:lang w:eastAsia="ru-RU"/>
                    </w:rPr>
                  </w:pPr>
                  <w:r w:rsidRPr="005C0095">
                    <w:rPr>
                      <w:rFonts w:ascii="Times New Roman" w:eastAsia="Times New Roman" w:hAnsi="Times New Roman" w:cs="Times New Roman"/>
                      <w:b/>
                      <w:bCs/>
                      <w:color w:val="000000"/>
                      <w:sz w:val="24"/>
                      <w:szCs w:val="24"/>
                      <w:lang w:eastAsia="ru-RU"/>
                    </w:rPr>
                    <w:t>Подтверждается посредством электронной цифровой подписью работника либо единой системой учета трудовых договоров</w:t>
                  </w:r>
                </w:p>
              </w:tc>
            </w:tr>
            <w:tr w:rsidR="00CB6FD4" w:rsidRPr="005C0095" w14:paraId="72804418" w14:textId="77777777" w:rsidTr="00F25998">
              <w:trPr>
                <w:trHeight w:val="21"/>
              </w:trPr>
              <w:tc>
                <w:tcPr>
                  <w:tcW w:w="328" w:type="dxa"/>
                  <w:tcMar>
                    <w:top w:w="15" w:type="dxa"/>
                    <w:left w:w="15" w:type="dxa"/>
                    <w:bottom w:w="15" w:type="dxa"/>
                    <w:right w:w="15" w:type="dxa"/>
                  </w:tcMar>
                  <w:vAlign w:val="center"/>
                </w:tcPr>
                <w:p w14:paraId="47F7619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55" w:name="z6509"/>
                  <w:r w:rsidRPr="005C0095">
                    <w:rPr>
                      <w:rFonts w:ascii="Times New Roman" w:eastAsia="Times New Roman" w:hAnsi="Times New Roman" w:cs="Times New Roman"/>
                      <w:color w:val="000000"/>
                      <w:sz w:val="24"/>
                      <w:szCs w:val="24"/>
                      <w:lang w:eastAsia="ru-RU"/>
                    </w:rPr>
                    <w:t>1</w:t>
                  </w:r>
                  <w:bookmarkEnd w:id="55"/>
                  <w:r w:rsidRPr="005C0095">
                    <w:rPr>
                      <w:rFonts w:ascii="Times New Roman" w:eastAsia="Times New Roman" w:hAnsi="Times New Roman" w:cs="Times New Roman"/>
                      <w:color w:val="000000"/>
                      <w:sz w:val="24"/>
                      <w:szCs w:val="24"/>
                      <w:lang w:eastAsia="ru-RU"/>
                    </w:rPr>
                    <w:t>.</w:t>
                  </w:r>
                </w:p>
              </w:tc>
              <w:tc>
                <w:tcPr>
                  <w:tcW w:w="918" w:type="dxa"/>
                  <w:tcMar>
                    <w:top w:w="15" w:type="dxa"/>
                    <w:left w:w="15" w:type="dxa"/>
                    <w:bottom w:w="15" w:type="dxa"/>
                    <w:right w:w="15" w:type="dxa"/>
                  </w:tcMar>
                  <w:vAlign w:val="center"/>
                </w:tcPr>
                <w:p w14:paraId="7868BFE3"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21" w:type="dxa"/>
                  <w:tcMar>
                    <w:top w:w="15" w:type="dxa"/>
                    <w:left w:w="15" w:type="dxa"/>
                    <w:bottom w:w="15" w:type="dxa"/>
                    <w:right w:w="15" w:type="dxa"/>
                  </w:tcMar>
                  <w:vAlign w:val="center"/>
                </w:tcPr>
                <w:p w14:paraId="65967155"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1573" w:type="dxa"/>
                  <w:tcMar>
                    <w:top w:w="15" w:type="dxa"/>
                    <w:left w:w="15" w:type="dxa"/>
                    <w:bottom w:w="15" w:type="dxa"/>
                    <w:right w:w="15" w:type="dxa"/>
                  </w:tcMar>
                  <w:vAlign w:val="center"/>
                </w:tcPr>
                <w:p w14:paraId="5786AC1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917" w:type="dxa"/>
                  <w:tcMar>
                    <w:top w:w="15" w:type="dxa"/>
                    <w:left w:w="15" w:type="dxa"/>
                    <w:bottom w:w="15" w:type="dxa"/>
                    <w:right w:w="15" w:type="dxa"/>
                  </w:tcMar>
                  <w:vAlign w:val="center"/>
                </w:tcPr>
                <w:p w14:paraId="64858D07"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bl>
          <w:p w14:paraId="3DC144E7"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bookmarkStart w:id="56" w:name="z6515"/>
            <w:r w:rsidRPr="005C0095">
              <w:rPr>
                <w:rFonts w:ascii="Times New Roman" w:eastAsia="Times New Roman" w:hAnsi="Times New Roman" w:cs="Times New Roman"/>
                <w:color w:val="000000"/>
                <w:sz w:val="24"/>
                <w:szCs w:val="24"/>
                <w:lang w:eastAsia="ru-RU"/>
              </w:rPr>
              <w:t>5. Сведения о наличии опыта выполненных работ в течение последних десяти лет, предшествующих текущему году, аналогичных (схожих) закупаемым на конкурсе, с приложением электронных копий подтверждающих документов.</w:t>
            </w:r>
            <w:bookmarkStart w:id="57" w:name="z6516"/>
            <w:bookmarkEnd w:id="56"/>
          </w:p>
          <w:p w14:paraId="3A7D393F"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 xml:space="preserve">Если на осуществление государственных закупок работ требуется наличие соответствующего разрешения (уведомления) в соответствии с Законом Республики Казахстан о разрешениях и уведомлениях, квалификационное требование по наличию опыту работы не </w:t>
            </w:r>
            <w:r w:rsidRPr="005C0095">
              <w:rPr>
                <w:rFonts w:ascii="Times New Roman" w:eastAsia="Times New Roman" w:hAnsi="Times New Roman" w:cs="Times New Roman"/>
                <w:color w:val="000000"/>
                <w:sz w:val="24"/>
                <w:szCs w:val="24"/>
                <w:lang w:eastAsia="ru-RU"/>
              </w:rPr>
              <w:lastRenderedPageBreak/>
              <w:t>предъявляется.</w:t>
            </w:r>
          </w:p>
          <w:tbl>
            <w:tblPr>
              <w:tblW w:w="4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
              <w:gridCol w:w="135"/>
              <w:gridCol w:w="454"/>
              <w:gridCol w:w="785"/>
              <w:gridCol w:w="589"/>
              <w:gridCol w:w="850"/>
              <w:gridCol w:w="654"/>
              <w:gridCol w:w="654"/>
            </w:tblGrid>
            <w:tr w:rsidR="00CB6FD4" w:rsidRPr="005C0095" w14:paraId="601F39FD" w14:textId="77777777" w:rsidTr="00F25998">
              <w:trPr>
                <w:trHeight w:val="56"/>
              </w:trPr>
              <w:tc>
                <w:tcPr>
                  <w:tcW w:w="327" w:type="dxa"/>
                  <w:tcMar>
                    <w:top w:w="15" w:type="dxa"/>
                    <w:left w:w="15" w:type="dxa"/>
                    <w:bottom w:w="15" w:type="dxa"/>
                    <w:right w:w="15" w:type="dxa"/>
                  </w:tcMar>
                </w:tcPr>
                <w:p w14:paraId="7109EBD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58" w:name="z6517"/>
                  <w:bookmarkEnd w:id="57"/>
                  <w:r w:rsidRPr="005C0095">
                    <w:rPr>
                      <w:rFonts w:ascii="Times New Roman" w:eastAsia="Times New Roman" w:hAnsi="Times New Roman" w:cs="Times New Roman"/>
                      <w:color w:val="000000"/>
                      <w:sz w:val="24"/>
                      <w:szCs w:val="24"/>
                      <w:lang w:eastAsia="ru-RU"/>
                    </w:rPr>
                    <w:t>№</w:t>
                  </w:r>
                  <w:bookmarkEnd w:id="58"/>
                </w:p>
              </w:tc>
              <w:tc>
                <w:tcPr>
                  <w:tcW w:w="589" w:type="dxa"/>
                  <w:gridSpan w:val="2"/>
                  <w:tcMar>
                    <w:top w:w="15" w:type="dxa"/>
                    <w:left w:w="15" w:type="dxa"/>
                    <w:bottom w:w="15" w:type="dxa"/>
                    <w:right w:w="15" w:type="dxa"/>
                  </w:tcMar>
                </w:tcPr>
                <w:p w14:paraId="24AA968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работы</w:t>
                  </w:r>
                </w:p>
              </w:tc>
              <w:tc>
                <w:tcPr>
                  <w:tcW w:w="785" w:type="dxa"/>
                  <w:tcMar>
                    <w:top w:w="15" w:type="dxa"/>
                    <w:left w:w="15" w:type="dxa"/>
                    <w:bottom w:w="15" w:type="dxa"/>
                    <w:right w:w="15" w:type="dxa"/>
                  </w:tcMar>
                </w:tcPr>
                <w:p w14:paraId="3F5D0AF6"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Место выполнения работы (местонахождение объекта)</w:t>
                  </w:r>
                </w:p>
              </w:tc>
              <w:tc>
                <w:tcPr>
                  <w:tcW w:w="589" w:type="dxa"/>
                  <w:tcMar>
                    <w:top w:w="15" w:type="dxa"/>
                    <w:left w:w="15" w:type="dxa"/>
                    <w:bottom w:w="15" w:type="dxa"/>
                    <w:right w:w="15" w:type="dxa"/>
                  </w:tcMar>
                </w:tcPr>
                <w:p w14:paraId="6F7A645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заказчика</w:t>
                  </w:r>
                </w:p>
              </w:tc>
              <w:tc>
                <w:tcPr>
                  <w:tcW w:w="850" w:type="dxa"/>
                  <w:tcMar>
                    <w:top w:w="15" w:type="dxa"/>
                    <w:left w:w="15" w:type="dxa"/>
                    <w:bottom w:w="15" w:type="dxa"/>
                    <w:right w:w="15" w:type="dxa"/>
                  </w:tcMar>
                </w:tcPr>
                <w:p w14:paraId="456964A8"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Год завершения работ согласно дате акта выполненных работ</w:t>
                  </w:r>
                </w:p>
              </w:tc>
              <w:tc>
                <w:tcPr>
                  <w:tcW w:w="654" w:type="dxa"/>
                  <w:tcMar>
                    <w:top w:w="15" w:type="dxa"/>
                    <w:left w:w="15" w:type="dxa"/>
                    <w:bottom w:w="15" w:type="dxa"/>
                    <w:right w:w="15" w:type="dxa"/>
                  </w:tcMar>
                </w:tcPr>
                <w:p w14:paraId="77475A45"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дата и номер подтверждающего документа</w:t>
                  </w:r>
                </w:p>
              </w:tc>
              <w:tc>
                <w:tcPr>
                  <w:tcW w:w="654" w:type="dxa"/>
                  <w:tcMar>
                    <w:top w:w="15" w:type="dxa"/>
                    <w:left w:w="15" w:type="dxa"/>
                    <w:bottom w:w="15" w:type="dxa"/>
                    <w:right w:w="15" w:type="dxa"/>
                  </w:tcMar>
                </w:tcPr>
                <w:p w14:paraId="075EEFB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Электронная копия подтверждающих документов (ссылка)</w:t>
                  </w:r>
                </w:p>
              </w:tc>
            </w:tr>
            <w:tr w:rsidR="00CB6FD4" w:rsidRPr="005C0095" w14:paraId="58B040D9" w14:textId="77777777" w:rsidTr="00F25998">
              <w:trPr>
                <w:trHeight w:val="56"/>
              </w:trPr>
              <w:tc>
                <w:tcPr>
                  <w:tcW w:w="327" w:type="dxa"/>
                  <w:tcMar>
                    <w:top w:w="15" w:type="dxa"/>
                    <w:left w:w="15" w:type="dxa"/>
                    <w:bottom w:w="15" w:type="dxa"/>
                    <w:right w:w="15" w:type="dxa"/>
                  </w:tcMar>
                </w:tcPr>
                <w:p w14:paraId="2900781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59" w:name="z6525"/>
                  <w:r w:rsidRPr="005C0095">
                    <w:rPr>
                      <w:rFonts w:ascii="Times New Roman" w:eastAsia="Times New Roman" w:hAnsi="Times New Roman" w:cs="Times New Roman"/>
                      <w:color w:val="000000"/>
                      <w:sz w:val="24"/>
                      <w:szCs w:val="24"/>
                      <w:lang w:eastAsia="ru-RU"/>
                    </w:rPr>
                    <w:t>1</w:t>
                  </w:r>
                  <w:bookmarkEnd w:id="59"/>
                  <w:r w:rsidRPr="005C0095">
                    <w:rPr>
                      <w:rFonts w:ascii="Times New Roman" w:eastAsia="Times New Roman" w:hAnsi="Times New Roman" w:cs="Times New Roman"/>
                      <w:color w:val="000000"/>
                      <w:sz w:val="24"/>
                      <w:szCs w:val="24"/>
                      <w:lang w:eastAsia="ru-RU"/>
                    </w:rPr>
                    <w:t>.</w:t>
                  </w:r>
                </w:p>
              </w:tc>
              <w:tc>
                <w:tcPr>
                  <w:tcW w:w="589" w:type="dxa"/>
                  <w:gridSpan w:val="2"/>
                  <w:tcMar>
                    <w:top w:w="15" w:type="dxa"/>
                    <w:left w:w="15" w:type="dxa"/>
                    <w:bottom w:w="15" w:type="dxa"/>
                    <w:right w:w="15" w:type="dxa"/>
                  </w:tcMar>
                </w:tcPr>
                <w:p w14:paraId="120B5097"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85" w:type="dxa"/>
                  <w:tcMar>
                    <w:top w:w="15" w:type="dxa"/>
                    <w:left w:w="15" w:type="dxa"/>
                    <w:bottom w:w="15" w:type="dxa"/>
                    <w:right w:w="15" w:type="dxa"/>
                  </w:tcMar>
                </w:tcPr>
                <w:p w14:paraId="571F629B"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589" w:type="dxa"/>
                  <w:tcMar>
                    <w:top w:w="15" w:type="dxa"/>
                    <w:left w:w="15" w:type="dxa"/>
                    <w:bottom w:w="15" w:type="dxa"/>
                    <w:right w:w="15" w:type="dxa"/>
                  </w:tcMar>
                </w:tcPr>
                <w:p w14:paraId="6A16C586"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850" w:type="dxa"/>
                  <w:tcMar>
                    <w:top w:w="15" w:type="dxa"/>
                    <w:left w:w="15" w:type="dxa"/>
                    <w:bottom w:w="15" w:type="dxa"/>
                    <w:right w:w="15" w:type="dxa"/>
                  </w:tcMar>
                </w:tcPr>
                <w:p w14:paraId="06A49121"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654" w:type="dxa"/>
                  <w:tcMar>
                    <w:top w:w="15" w:type="dxa"/>
                    <w:left w:w="15" w:type="dxa"/>
                    <w:bottom w:w="15" w:type="dxa"/>
                    <w:right w:w="15" w:type="dxa"/>
                  </w:tcMar>
                </w:tcPr>
                <w:p w14:paraId="72606498"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654" w:type="dxa"/>
                  <w:tcMar>
                    <w:top w:w="15" w:type="dxa"/>
                    <w:left w:w="15" w:type="dxa"/>
                    <w:bottom w:w="15" w:type="dxa"/>
                    <w:right w:w="15" w:type="dxa"/>
                  </w:tcMar>
                </w:tcPr>
                <w:p w14:paraId="7700119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r w:rsidR="00CB6FD4" w:rsidRPr="005C0095" w14:paraId="1FEB5A93" w14:textId="77777777" w:rsidTr="00F25998">
              <w:trPr>
                <w:trHeight w:val="53"/>
              </w:trPr>
              <w:tc>
                <w:tcPr>
                  <w:tcW w:w="462" w:type="dxa"/>
                  <w:gridSpan w:val="2"/>
                  <w:tcMar>
                    <w:top w:w="15" w:type="dxa"/>
                    <w:left w:w="15" w:type="dxa"/>
                    <w:bottom w:w="15" w:type="dxa"/>
                    <w:right w:w="15" w:type="dxa"/>
                  </w:tcMar>
                </w:tcPr>
                <w:p w14:paraId="7CB4A111"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bookmarkStart w:id="60" w:name="z6537"/>
                  <w:r w:rsidRPr="005C0095">
                    <w:rPr>
                      <w:rFonts w:ascii="Times New Roman" w:eastAsia="Times New Roman" w:hAnsi="Times New Roman" w:cs="Times New Roman"/>
                      <w:noProof/>
                      <w:sz w:val="24"/>
                      <w:szCs w:val="24"/>
                      <w:lang w:eastAsia="ru-RU"/>
                    </w:rPr>
                    <w:drawing>
                      <wp:inline distT="0" distB="0" distL="0" distR="0" wp14:anchorId="0082D7B9" wp14:editId="369A8F2D">
                        <wp:extent cx="266700" cy="266700"/>
                        <wp:effectExtent l="0" t="0" r="0" b="0"/>
                        <wp:docPr id="9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27"/>
                                <a:stretch>
                                  <a:fillRect/>
                                </a:stretch>
                              </pic:blipFill>
                              <pic:spPr>
                                <a:xfrm>
                                  <a:off x="0" y="0"/>
                                  <a:ext cx="266700" cy="266700"/>
                                </a:xfrm>
                                <a:prstGeom prst="rect">
                                  <a:avLst/>
                                </a:prstGeom>
                              </pic:spPr>
                            </pic:pic>
                          </a:graphicData>
                        </a:graphic>
                      </wp:inline>
                    </w:drawing>
                  </w:r>
                </w:p>
              </w:tc>
              <w:tc>
                <w:tcPr>
                  <w:tcW w:w="3986" w:type="dxa"/>
                  <w:gridSpan w:val="6"/>
                  <w:tcMar>
                    <w:top w:w="15" w:type="dxa"/>
                    <w:left w:w="15" w:type="dxa"/>
                    <w:bottom w:w="15" w:type="dxa"/>
                    <w:right w:w="15" w:type="dxa"/>
                  </w:tcMar>
                </w:tcPr>
                <w:p w14:paraId="3893FA05"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Достоверность всех сведений о квалификации подтверждаю. В случае, не указания сведений в данном приложении, такие сведения являются неполными.</w:t>
                  </w:r>
                </w:p>
              </w:tc>
            </w:tr>
          </w:tbl>
          <w:p w14:paraId="22FE7B31"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bookmarkStart w:id="61" w:name="z6542"/>
            <w:bookmarkEnd w:id="60"/>
            <w:r w:rsidRPr="005C0095">
              <w:rPr>
                <w:rFonts w:ascii="Times New Roman" w:eastAsia="Times New Roman" w:hAnsi="Times New Roman" w:cs="Times New Roman"/>
                <w:color w:val="000000"/>
                <w:sz w:val="24"/>
                <w:szCs w:val="24"/>
                <w:lang w:eastAsia="ru-RU"/>
              </w:rPr>
              <w:t>Расшифровка аббревиатур:</w:t>
            </w:r>
          </w:p>
          <w:p w14:paraId="17C8CCB6"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bookmarkStart w:id="62" w:name="z6543"/>
            <w:bookmarkEnd w:id="61"/>
            <w:r w:rsidRPr="005C0095">
              <w:rPr>
                <w:rFonts w:ascii="Times New Roman" w:eastAsia="Times New Roman" w:hAnsi="Times New Roman" w:cs="Times New Roman"/>
                <w:color w:val="000000"/>
                <w:sz w:val="24"/>
                <w:szCs w:val="24"/>
                <w:lang w:eastAsia="ru-RU"/>
              </w:rPr>
              <w:t>БИН – бизнес-идентификационный номер;</w:t>
            </w:r>
          </w:p>
          <w:p w14:paraId="0D6227A7"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bookmarkStart w:id="63" w:name="z6544"/>
            <w:bookmarkEnd w:id="62"/>
            <w:r w:rsidRPr="005C0095">
              <w:rPr>
                <w:rFonts w:ascii="Times New Roman" w:eastAsia="Times New Roman" w:hAnsi="Times New Roman" w:cs="Times New Roman"/>
                <w:color w:val="000000"/>
                <w:sz w:val="24"/>
                <w:szCs w:val="24"/>
                <w:lang w:eastAsia="ru-RU"/>
              </w:rPr>
              <w:t>ИИН – индивидуальный идентификационный номер;</w:t>
            </w:r>
          </w:p>
          <w:p w14:paraId="0997FABA"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bookmarkStart w:id="64" w:name="z6545"/>
            <w:bookmarkEnd w:id="63"/>
            <w:r w:rsidRPr="005C0095">
              <w:rPr>
                <w:rFonts w:ascii="Times New Roman" w:eastAsia="Times New Roman" w:hAnsi="Times New Roman" w:cs="Times New Roman"/>
                <w:color w:val="000000"/>
                <w:sz w:val="24"/>
                <w:szCs w:val="24"/>
                <w:lang w:eastAsia="ru-RU"/>
              </w:rPr>
              <w:t>ИНН – идентификационный номер налогоплательщика;</w:t>
            </w:r>
          </w:p>
          <w:p w14:paraId="03175486"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bookmarkStart w:id="65" w:name="z6546"/>
            <w:bookmarkEnd w:id="64"/>
            <w:r w:rsidRPr="005C0095">
              <w:rPr>
                <w:rFonts w:ascii="Times New Roman" w:eastAsia="Times New Roman" w:hAnsi="Times New Roman" w:cs="Times New Roman"/>
                <w:color w:val="000000"/>
                <w:sz w:val="24"/>
                <w:szCs w:val="24"/>
                <w:lang w:eastAsia="ru-RU"/>
              </w:rPr>
              <w:t>УНП – учетный номер плательщика;</w:t>
            </w:r>
            <w:bookmarkStart w:id="66" w:name="z6547"/>
            <w:bookmarkEnd w:id="65"/>
          </w:p>
          <w:p w14:paraId="4F3FC319" w14:textId="4F797F59" w:rsidR="00CB6FD4" w:rsidRPr="005C0095" w:rsidRDefault="00CB6FD4" w:rsidP="00CB6FD4">
            <w:pPr>
              <w:ind w:firstLine="321"/>
              <w:jc w:val="both"/>
              <w:rPr>
                <w:rFonts w:ascii="Times New Roman" w:hAnsi="Times New Roman" w:cs="Times New Roman"/>
                <w:sz w:val="24"/>
                <w:szCs w:val="24"/>
              </w:rPr>
            </w:pPr>
            <w:r w:rsidRPr="005C0095">
              <w:rPr>
                <w:rFonts w:ascii="Times New Roman" w:eastAsia="Times New Roman" w:hAnsi="Times New Roman" w:cs="Times New Roman"/>
                <w:color w:val="000000"/>
                <w:sz w:val="24"/>
                <w:szCs w:val="24"/>
                <w:lang w:eastAsia="ru-RU"/>
              </w:rPr>
              <w:t>Ф.И.О. – фамилия, имя, отчество (при его наличии).</w:t>
            </w:r>
            <w:bookmarkEnd w:id="66"/>
          </w:p>
        </w:tc>
        <w:tc>
          <w:tcPr>
            <w:tcW w:w="5103" w:type="dxa"/>
            <w:tcBorders>
              <w:right w:val="single" w:sz="4" w:space="0" w:color="auto"/>
            </w:tcBorders>
            <w:shd w:val="clear" w:color="auto" w:fill="auto"/>
          </w:tcPr>
          <w:p w14:paraId="62738950" w14:textId="77777777" w:rsidR="00CB6FD4" w:rsidRPr="005C0095" w:rsidRDefault="00CB6FD4" w:rsidP="00CB6FD4">
            <w:pPr>
              <w:ind w:firstLine="316"/>
              <w:jc w:val="right"/>
              <w:rPr>
                <w:rFonts w:ascii="Times New Roman" w:hAnsi="Times New Roman" w:cs="Times New Roman"/>
                <w:sz w:val="24"/>
                <w:szCs w:val="24"/>
              </w:rPr>
            </w:pPr>
            <w:r w:rsidRPr="005C0095">
              <w:rPr>
                <w:rFonts w:ascii="Times New Roman" w:hAnsi="Times New Roman" w:cs="Times New Roman"/>
                <w:sz w:val="24"/>
                <w:szCs w:val="24"/>
              </w:rPr>
              <w:lastRenderedPageBreak/>
              <w:t>Приложение 11</w:t>
            </w:r>
            <w:r w:rsidRPr="005C0095">
              <w:rPr>
                <w:rFonts w:ascii="Times New Roman" w:hAnsi="Times New Roman" w:cs="Times New Roman"/>
                <w:sz w:val="24"/>
                <w:szCs w:val="24"/>
              </w:rPr>
              <w:br/>
              <w:t>к конкурсной документации</w:t>
            </w:r>
          </w:p>
          <w:p w14:paraId="75F6BA81" w14:textId="77777777" w:rsidR="00CB6FD4" w:rsidRPr="005C0095" w:rsidRDefault="00CB6FD4" w:rsidP="00CB6FD4">
            <w:pPr>
              <w:ind w:firstLine="316"/>
              <w:jc w:val="right"/>
              <w:rPr>
                <w:rFonts w:ascii="Times New Roman" w:hAnsi="Times New Roman" w:cs="Times New Roman"/>
                <w:sz w:val="24"/>
                <w:szCs w:val="24"/>
              </w:rPr>
            </w:pPr>
          </w:p>
          <w:p w14:paraId="4E9027AF" w14:textId="179F0C19" w:rsidR="00CB6FD4" w:rsidRPr="005C0095" w:rsidRDefault="00CB6FD4" w:rsidP="00CB6FD4">
            <w:pPr>
              <w:jc w:val="center"/>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Сведения о квалификации и критериях, влияющих на конкурсное ценовое предложение при закупках работ, не связанных со строительно-монтажными работами (заполняется потенциальным поставщиком (субподрядчиком))</w:t>
            </w:r>
          </w:p>
          <w:p w14:paraId="0B4F3F3E" w14:textId="77777777" w:rsidR="00CB6FD4" w:rsidRPr="005C0095" w:rsidRDefault="00CB6FD4" w:rsidP="00CB6FD4">
            <w:pPr>
              <w:pStyle w:val="3"/>
              <w:spacing w:before="0" w:beforeAutospacing="0" w:after="0" w:afterAutospacing="0"/>
              <w:jc w:val="center"/>
              <w:outlineLvl w:val="2"/>
              <w:rPr>
                <w:b w:val="0"/>
                <w:bCs w:val="0"/>
                <w:sz w:val="24"/>
                <w:szCs w:val="24"/>
              </w:rPr>
            </w:pPr>
          </w:p>
          <w:p w14:paraId="7A39D8C1" w14:textId="77777777" w:rsidR="00CB6FD4" w:rsidRPr="005C0095" w:rsidRDefault="00CB6FD4" w:rsidP="00CB6FD4">
            <w:pPr>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lastRenderedPageBreak/>
              <w:t>Наименование заказчика ___________________</w:t>
            </w:r>
          </w:p>
          <w:p w14:paraId="183D5CE7" w14:textId="77777777" w:rsidR="00CB6FD4" w:rsidRPr="005C0095" w:rsidRDefault="00CB6FD4" w:rsidP="00CB6FD4">
            <w:pPr>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организатора ________________</w:t>
            </w:r>
          </w:p>
          <w:p w14:paraId="0521B5E8" w14:textId="77777777" w:rsidR="00CB6FD4" w:rsidRPr="005C0095" w:rsidRDefault="00CB6FD4" w:rsidP="00CB6FD4">
            <w:pPr>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 конкурса ______________________________</w:t>
            </w:r>
          </w:p>
          <w:p w14:paraId="794C2A4B" w14:textId="77777777" w:rsidR="00CB6FD4" w:rsidRPr="005C0095" w:rsidRDefault="00CB6FD4" w:rsidP="00CB6FD4">
            <w:pPr>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конкурса ___________________</w:t>
            </w:r>
          </w:p>
          <w:p w14:paraId="79FF751B" w14:textId="77777777" w:rsidR="00CB6FD4" w:rsidRPr="005C0095" w:rsidRDefault="00CB6FD4" w:rsidP="00CB6FD4">
            <w:pPr>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 лота __________________________________</w:t>
            </w:r>
          </w:p>
          <w:p w14:paraId="583C825F" w14:textId="77777777" w:rsidR="00CB6FD4" w:rsidRPr="005C0095" w:rsidRDefault="00CB6FD4" w:rsidP="00CB6FD4">
            <w:pPr>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лота _______________________</w:t>
            </w:r>
          </w:p>
          <w:p w14:paraId="24625034" w14:textId="77777777" w:rsidR="00CB6FD4" w:rsidRPr="005C0095" w:rsidRDefault="00CB6FD4" w:rsidP="00CB6FD4">
            <w:pPr>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БИН/ИИН/ИНН/УНП и наименование потенциального поставщика (субподрядчика)_________________________</w:t>
            </w:r>
          </w:p>
          <w:p w14:paraId="6AAB9EA0" w14:textId="77777777" w:rsidR="00CB6FD4" w:rsidRPr="005C0095" w:rsidRDefault="00CB6FD4" w:rsidP="00CB6FD4">
            <w:pPr>
              <w:ind w:firstLine="32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 xml:space="preserve">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 </w:t>
            </w:r>
          </w:p>
          <w:tbl>
            <w:tblPr>
              <w:tblW w:w="4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
              <w:gridCol w:w="1007"/>
              <w:gridCol w:w="646"/>
              <w:gridCol w:w="862"/>
              <w:gridCol w:w="934"/>
              <w:gridCol w:w="1078"/>
            </w:tblGrid>
            <w:tr w:rsidR="00CB6FD4" w:rsidRPr="005C0095" w14:paraId="683B716E" w14:textId="77777777" w:rsidTr="00F25998">
              <w:trPr>
                <w:trHeight w:val="25"/>
              </w:trPr>
              <w:tc>
                <w:tcPr>
                  <w:tcW w:w="359" w:type="dxa"/>
                  <w:tcMar>
                    <w:top w:w="15" w:type="dxa"/>
                    <w:left w:w="15" w:type="dxa"/>
                    <w:bottom w:w="15" w:type="dxa"/>
                    <w:right w:w="15" w:type="dxa"/>
                  </w:tcMar>
                </w:tcPr>
                <w:p w14:paraId="54F141C1"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w:t>
                  </w:r>
                </w:p>
              </w:tc>
              <w:tc>
                <w:tcPr>
                  <w:tcW w:w="1007" w:type="dxa"/>
                  <w:tcMar>
                    <w:top w:w="15" w:type="dxa"/>
                    <w:left w:w="15" w:type="dxa"/>
                    <w:bottom w:w="15" w:type="dxa"/>
                    <w:right w:w="15" w:type="dxa"/>
                  </w:tcMar>
                </w:tcPr>
                <w:p w14:paraId="46747CF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разрешения (уведомления)</w:t>
                  </w:r>
                </w:p>
              </w:tc>
              <w:tc>
                <w:tcPr>
                  <w:tcW w:w="646" w:type="dxa"/>
                  <w:tcMar>
                    <w:top w:w="15" w:type="dxa"/>
                    <w:left w:w="15" w:type="dxa"/>
                    <w:bottom w:w="15" w:type="dxa"/>
                    <w:right w:w="15" w:type="dxa"/>
                  </w:tcMar>
                </w:tcPr>
                <w:p w14:paraId="7DEA6F6F"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Вид деятельности</w:t>
                  </w:r>
                </w:p>
              </w:tc>
              <w:tc>
                <w:tcPr>
                  <w:tcW w:w="862" w:type="dxa"/>
                  <w:tcMar>
                    <w:top w:w="15" w:type="dxa"/>
                    <w:left w:w="15" w:type="dxa"/>
                    <w:bottom w:w="15" w:type="dxa"/>
                    <w:right w:w="15" w:type="dxa"/>
                  </w:tcMar>
                </w:tcPr>
                <w:p w14:paraId="25C1EA8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Особые условия (категория)</w:t>
                  </w:r>
                </w:p>
              </w:tc>
              <w:tc>
                <w:tcPr>
                  <w:tcW w:w="934" w:type="dxa"/>
                  <w:tcMar>
                    <w:top w:w="15" w:type="dxa"/>
                    <w:left w:w="15" w:type="dxa"/>
                    <w:bottom w:w="15" w:type="dxa"/>
                    <w:right w:w="15" w:type="dxa"/>
                  </w:tcMar>
                </w:tcPr>
                <w:p w14:paraId="1B4E80B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Дата и номер выдачи документа</w:t>
                  </w:r>
                </w:p>
              </w:tc>
              <w:tc>
                <w:tcPr>
                  <w:tcW w:w="1078" w:type="dxa"/>
                  <w:tcMar>
                    <w:top w:w="15" w:type="dxa"/>
                    <w:left w:w="15" w:type="dxa"/>
                    <w:bottom w:w="15" w:type="dxa"/>
                    <w:right w:w="15" w:type="dxa"/>
                  </w:tcMar>
                </w:tcPr>
                <w:p w14:paraId="2DAD30F2"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Электронная копия разрешения (уведомления)</w:t>
                  </w:r>
                </w:p>
              </w:tc>
            </w:tr>
            <w:tr w:rsidR="00CB6FD4" w:rsidRPr="005C0095" w14:paraId="3BEC084E" w14:textId="77777777" w:rsidTr="00F25998">
              <w:trPr>
                <w:trHeight w:val="25"/>
              </w:trPr>
              <w:tc>
                <w:tcPr>
                  <w:tcW w:w="359" w:type="dxa"/>
                  <w:tcMar>
                    <w:top w:w="15" w:type="dxa"/>
                    <w:left w:w="15" w:type="dxa"/>
                    <w:bottom w:w="15" w:type="dxa"/>
                    <w:right w:w="15" w:type="dxa"/>
                  </w:tcMar>
                  <w:vAlign w:val="center"/>
                </w:tcPr>
                <w:p w14:paraId="4B7B67A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1.</w:t>
                  </w:r>
                </w:p>
              </w:tc>
              <w:tc>
                <w:tcPr>
                  <w:tcW w:w="1007" w:type="dxa"/>
                  <w:tcMar>
                    <w:top w:w="15" w:type="dxa"/>
                    <w:left w:w="15" w:type="dxa"/>
                    <w:bottom w:w="15" w:type="dxa"/>
                    <w:right w:w="15" w:type="dxa"/>
                  </w:tcMar>
                  <w:vAlign w:val="center"/>
                </w:tcPr>
                <w:p w14:paraId="5844FBB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646" w:type="dxa"/>
                  <w:tcMar>
                    <w:top w:w="15" w:type="dxa"/>
                    <w:left w:w="15" w:type="dxa"/>
                    <w:bottom w:w="15" w:type="dxa"/>
                    <w:right w:w="15" w:type="dxa"/>
                  </w:tcMar>
                  <w:vAlign w:val="center"/>
                </w:tcPr>
                <w:p w14:paraId="697A5BB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862" w:type="dxa"/>
                  <w:tcMar>
                    <w:top w:w="15" w:type="dxa"/>
                    <w:left w:w="15" w:type="dxa"/>
                    <w:bottom w:w="15" w:type="dxa"/>
                    <w:right w:w="15" w:type="dxa"/>
                  </w:tcMar>
                  <w:vAlign w:val="center"/>
                </w:tcPr>
                <w:p w14:paraId="161DAEC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934" w:type="dxa"/>
                  <w:tcMar>
                    <w:top w:w="15" w:type="dxa"/>
                    <w:left w:w="15" w:type="dxa"/>
                    <w:bottom w:w="15" w:type="dxa"/>
                    <w:right w:w="15" w:type="dxa"/>
                  </w:tcMar>
                  <w:vAlign w:val="center"/>
                </w:tcPr>
                <w:p w14:paraId="0BC7220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1078" w:type="dxa"/>
                  <w:tcMar>
                    <w:top w:w="15" w:type="dxa"/>
                    <w:left w:w="15" w:type="dxa"/>
                    <w:bottom w:w="15" w:type="dxa"/>
                    <w:right w:w="15" w:type="dxa"/>
                  </w:tcMar>
                  <w:vAlign w:val="center"/>
                </w:tcPr>
                <w:p w14:paraId="7171F5B5"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bl>
          <w:p w14:paraId="6907735F"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Данный пункт заполняется в случае, если выполнения работ требует получения соответствующего разрешения, направления уведомления.</w:t>
            </w:r>
          </w:p>
          <w:p w14:paraId="5DE1F7F3"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xml:space="preserve">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а также о финансовой устойчивости потенциального поставщика определяется </w:t>
            </w:r>
            <w:r w:rsidRPr="005C0095">
              <w:rPr>
                <w:rFonts w:ascii="Times New Roman" w:eastAsia="Times New Roman" w:hAnsi="Times New Roman" w:cs="Times New Roman"/>
                <w:color w:val="000000"/>
                <w:sz w:val="24"/>
                <w:szCs w:val="24"/>
                <w:lang w:eastAsia="ru-RU"/>
              </w:rPr>
              <w:br/>
            </w:r>
            <w:r w:rsidRPr="005C0095">
              <w:rPr>
                <w:rFonts w:ascii="Times New Roman" w:eastAsia="Times New Roman" w:hAnsi="Times New Roman" w:cs="Times New Roman"/>
                <w:color w:val="000000"/>
                <w:sz w:val="24"/>
                <w:szCs w:val="24"/>
                <w:lang w:eastAsia="ru-RU"/>
              </w:rPr>
              <w:lastRenderedPageBreak/>
              <w:t>веб-порталом автоматически на основании сведений органов государственных доходов.</w:t>
            </w:r>
          </w:p>
          <w:p w14:paraId="40F20975"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14:paraId="2061A1BA"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4. Сведения о наличии требуемых материальных и трудовых ресурсов, необходимых для выполнения работ с приложением электронных копий подтверждающих документов.</w:t>
            </w:r>
          </w:p>
          <w:p w14:paraId="5C861657"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Материальные ресурсы:</w:t>
            </w:r>
          </w:p>
          <w:tbl>
            <w:tblPr>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81"/>
              <w:gridCol w:w="709"/>
              <w:gridCol w:w="568"/>
              <w:gridCol w:w="1845"/>
              <w:gridCol w:w="639"/>
            </w:tblGrid>
            <w:tr w:rsidR="00CB6FD4" w:rsidRPr="005C0095" w14:paraId="630DAFAC" w14:textId="77777777" w:rsidTr="00F25998">
              <w:trPr>
                <w:trHeight w:val="25"/>
              </w:trPr>
              <w:tc>
                <w:tcPr>
                  <w:tcW w:w="284" w:type="dxa"/>
                  <w:tcMar>
                    <w:top w:w="15" w:type="dxa"/>
                    <w:left w:w="15" w:type="dxa"/>
                    <w:bottom w:w="15" w:type="dxa"/>
                    <w:right w:w="15" w:type="dxa"/>
                  </w:tcMar>
                </w:tcPr>
                <w:p w14:paraId="1F13E32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w:t>
                  </w:r>
                </w:p>
              </w:tc>
              <w:tc>
                <w:tcPr>
                  <w:tcW w:w="781" w:type="dxa"/>
                  <w:tcMar>
                    <w:top w:w="15" w:type="dxa"/>
                    <w:left w:w="15" w:type="dxa"/>
                    <w:bottom w:w="15" w:type="dxa"/>
                    <w:right w:w="15" w:type="dxa"/>
                  </w:tcMar>
                </w:tcPr>
                <w:p w14:paraId="58FEC11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материальных ресурсов</w:t>
                  </w:r>
                </w:p>
              </w:tc>
              <w:tc>
                <w:tcPr>
                  <w:tcW w:w="709" w:type="dxa"/>
                  <w:tcMar>
                    <w:top w:w="15" w:type="dxa"/>
                    <w:left w:w="15" w:type="dxa"/>
                    <w:bottom w:w="15" w:type="dxa"/>
                    <w:right w:w="15" w:type="dxa"/>
                  </w:tcMar>
                </w:tcPr>
                <w:p w14:paraId="40433CD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Количество имеющихся единиц</w:t>
                  </w:r>
                </w:p>
              </w:tc>
              <w:tc>
                <w:tcPr>
                  <w:tcW w:w="568" w:type="dxa"/>
                  <w:tcMar>
                    <w:top w:w="15" w:type="dxa"/>
                    <w:left w:w="15" w:type="dxa"/>
                    <w:bottom w:w="15" w:type="dxa"/>
                    <w:right w:w="15" w:type="dxa"/>
                  </w:tcMar>
                </w:tcPr>
                <w:p w14:paraId="6E82E77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Состояние (новое, хорошее, плохое)</w:t>
                  </w:r>
                </w:p>
              </w:tc>
              <w:tc>
                <w:tcPr>
                  <w:tcW w:w="1845" w:type="dxa"/>
                  <w:tcMar>
                    <w:top w:w="15" w:type="dxa"/>
                    <w:left w:w="15" w:type="dxa"/>
                    <w:bottom w:w="15" w:type="dxa"/>
                    <w:right w:w="15" w:type="dxa"/>
                  </w:tcMar>
                </w:tcPr>
                <w:p w14:paraId="2EF79442"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639" w:type="dxa"/>
                  <w:tcMar>
                    <w:top w:w="15" w:type="dxa"/>
                    <w:left w:w="15" w:type="dxa"/>
                    <w:bottom w:w="15" w:type="dxa"/>
                    <w:right w:w="15" w:type="dxa"/>
                  </w:tcMar>
                </w:tcPr>
                <w:p w14:paraId="6AFF668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Электронная копия подтверждающих документов (ссылка)</w:t>
                  </w:r>
                </w:p>
              </w:tc>
            </w:tr>
            <w:tr w:rsidR="00CB6FD4" w:rsidRPr="005C0095" w14:paraId="110262A4" w14:textId="77777777" w:rsidTr="00F25998">
              <w:trPr>
                <w:trHeight w:val="25"/>
              </w:trPr>
              <w:tc>
                <w:tcPr>
                  <w:tcW w:w="284" w:type="dxa"/>
                  <w:tcMar>
                    <w:top w:w="15" w:type="dxa"/>
                    <w:left w:w="15" w:type="dxa"/>
                    <w:bottom w:w="15" w:type="dxa"/>
                    <w:right w:w="15" w:type="dxa"/>
                  </w:tcMar>
                </w:tcPr>
                <w:p w14:paraId="1F1936E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1.</w:t>
                  </w:r>
                </w:p>
              </w:tc>
              <w:tc>
                <w:tcPr>
                  <w:tcW w:w="781" w:type="dxa"/>
                  <w:tcMar>
                    <w:top w:w="15" w:type="dxa"/>
                    <w:left w:w="15" w:type="dxa"/>
                    <w:bottom w:w="15" w:type="dxa"/>
                    <w:right w:w="15" w:type="dxa"/>
                  </w:tcMar>
                </w:tcPr>
                <w:p w14:paraId="255CC29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09" w:type="dxa"/>
                  <w:tcMar>
                    <w:top w:w="15" w:type="dxa"/>
                    <w:left w:w="15" w:type="dxa"/>
                    <w:bottom w:w="15" w:type="dxa"/>
                    <w:right w:w="15" w:type="dxa"/>
                  </w:tcMar>
                </w:tcPr>
                <w:p w14:paraId="72A2FAC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568" w:type="dxa"/>
                  <w:tcMar>
                    <w:top w:w="15" w:type="dxa"/>
                    <w:left w:w="15" w:type="dxa"/>
                    <w:bottom w:w="15" w:type="dxa"/>
                    <w:right w:w="15" w:type="dxa"/>
                  </w:tcMar>
                </w:tcPr>
                <w:p w14:paraId="717C1DF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1845" w:type="dxa"/>
                  <w:tcMar>
                    <w:top w:w="15" w:type="dxa"/>
                    <w:left w:w="15" w:type="dxa"/>
                    <w:bottom w:w="15" w:type="dxa"/>
                    <w:right w:w="15" w:type="dxa"/>
                  </w:tcMar>
                </w:tcPr>
                <w:p w14:paraId="4195FC2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639" w:type="dxa"/>
                  <w:tcMar>
                    <w:top w:w="15" w:type="dxa"/>
                    <w:left w:w="15" w:type="dxa"/>
                    <w:bottom w:w="15" w:type="dxa"/>
                    <w:right w:w="15" w:type="dxa"/>
                  </w:tcMar>
                </w:tcPr>
                <w:p w14:paraId="31F7F86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bl>
          <w:p w14:paraId="238ED66B"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Трудовые ресурсы:</w:t>
            </w:r>
          </w:p>
          <w:tbl>
            <w:tblPr>
              <w:tblW w:w="4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
              <w:gridCol w:w="991"/>
              <w:gridCol w:w="778"/>
              <w:gridCol w:w="1698"/>
              <w:gridCol w:w="990"/>
            </w:tblGrid>
            <w:tr w:rsidR="00CB6FD4" w:rsidRPr="005C0095" w14:paraId="6CB3543C" w14:textId="77777777" w:rsidTr="00F25998">
              <w:trPr>
                <w:trHeight w:val="21"/>
              </w:trPr>
              <w:tc>
                <w:tcPr>
                  <w:tcW w:w="354" w:type="dxa"/>
                  <w:tcMar>
                    <w:top w:w="15" w:type="dxa"/>
                    <w:left w:w="15" w:type="dxa"/>
                    <w:bottom w:w="15" w:type="dxa"/>
                    <w:right w:w="15" w:type="dxa"/>
                  </w:tcMar>
                </w:tcPr>
                <w:p w14:paraId="39C47A1F"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w:t>
                  </w:r>
                </w:p>
              </w:tc>
              <w:tc>
                <w:tcPr>
                  <w:tcW w:w="991" w:type="dxa"/>
                  <w:tcMar>
                    <w:top w:w="15" w:type="dxa"/>
                    <w:left w:w="15" w:type="dxa"/>
                    <w:bottom w:w="15" w:type="dxa"/>
                    <w:right w:w="15" w:type="dxa"/>
                  </w:tcMar>
                </w:tcPr>
                <w:p w14:paraId="418DDA6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специальности (квалификации)</w:t>
                  </w:r>
                </w:p>
              </w:tc>
              <w:tc>
                <w:tcPr>
                  <w:tcW w:w="778" w:type="dxa"/>
                  <w:tcMar>
                    <w:top w:w="15" w:type="dxa"/>
                    <w:left w:w="15" w:type="dxa"/>
                    <w:bottom w:w="15" w:type="dxa"/>
                    <w:right w:w="15" w:type="dxa"/>
                  </w:tcMar>
                </w:tcPr>
                <w:p w14:paraId="7A00141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Ф.И.О. (при его наличии), ИИН работников</w:t>
                  </w:r>
                </w:p>
                <w:p w14:paraId="700F36B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1698" w:type="dxa"/>
                  <w:tcMar>
                    <w:top w:w="15" w:type="dxa"/>
                    <w:left w:w="15" w:type="dxa"/>
                    <w:bottom w:w="15" w:type="dxa"/>
                    <w:right w:w="15" w:type="dxa"/>
                  </w:tcMar>
                </w:tcPr>
                <w:p w14:paraId="12B37A54"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Документ о квалификации (</w:t>
                  </w:r>
                  <w:r w:rsidRPr="005C0095">
                    <w:rPr>
                      <w:rFonts w:ascii="Times New Roman" w:eastAsia="Times New Roman" w:hAnsi="Times New Roman" w:cs="Times New Roman"/>
                      <w:b/>
                      <w:bCs/>
                      <w:color w:val="000000"/>
                      <w:sz w:val="24"/>
                      <w:szCs w:val="24"/>
                      <w:lang w:eastAsia="ru-RU"/>
                    </w:rPr>
                    <w:t>приложить электронные копии диплома об образовании, сертификата, аттестата</w:t>
                  </w:r>
                  <w:r w:rsidRPr="005C0095">
                    <w:rPr>
                      <w:rFonts w:ascii="Times New Roman" w:eastAsia="Times New Roman" w:hAnsi="Times New Roman" w:cs="Times New Roman"/>
                      <w:color w:val="000000"/>
                      <w:sz w:val="24"/>
                      <w:szCs w:val="24"/>
                      <w:lang w:eastAsia="ru-RU"/>
                    </w:rPr>
                    <w:t>)</w:t>
                  </w:r>
                </w:p>
              </w:tc>
              <w:tc>
                <w:tcPr>
                  <w:tcW w:w="990" w:type="dxa"/>
                  <w:tcMar>
                    <w:top w:w="15" w:type="dxa"/>
                    <w:left w:w="15" w:type="dxa"/>
                    <w:bottom w:w="15" w:type="dxa"/>
                    <w:right w:w="15" w:type="dxa"/>
                  </w:tcMar>
                </w:tcPr>
                <w:p w14:paraId="0A68ACA1"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b/>
                      <w:bCs/>
                      <w:sz w:val="24"/>
                      <w:szCs w:val="24"/>
                      <w:lang w:eastAsia="ru-RU"/>
                    </w:rPr>
                  </w:pPr>
                  <w:r w:rsidRPr="005C0095">
                    <w:rPr>
                      <w:rFonts w:ascii="Times New Roman" w:eastAsia="Times New Roman" w:hAnsi="Times New Roman" w:cs="Times New Roman"/>
                      <w:b/>
                      <w:bCs/>
                      <w:color w:val="000000"/>
                      <w:sz w:val="24"/>
                      <w:szCs w:val="24"/>
                      <w:lang w:eastAsia="ru-RU"/>
                    </w:rPr>
                    <w:t xml:space="preserve">Дата подтверждения посредством электронной цифровой </w:t>
                  </w:r>
                  <w:r w:rsidRPr="005C0095">
                    <w:rPr>
                      <w:rFonts w:ascii="Times New Roman" w:eastAsia="Times New Roman" w:hAnsi="Times New Roman" w:cs="Times New Roman"/>
                      <w:b/>
                      <w:bCs/>
                      <w:color w:val="000000"/>
                      <w:sz w:val="24"/>
                      <w:szCs w:val="24"/>
                      <w:lang w:eastAsia="ru-RU"/>
                    </w:rPr>
                    <w:lastRenderedPageBreak/>
                    <w:t xml:space="preserve">подписью работника </w:t>
                  </w:r>
                </w:p>
              </w:tc>
            </w:tr>
            <w:tr w:rsidR="00CB6FD4" w:rsidRPr="005C0095" w14:paraId="47E1278A" w14:textId="77777777" w:rsidTr="00F25998">
              <w:trPr>
                <w:trHeight w:val="21"/>
              </w:trPr>
              <w:tc>
                <w:tcPr>
                  <w:tcW w:w="354" w:type="dxa"/>
                  <w:tcMar>
                    <w:top w:w="15" w:type="dxa"/>
                    <w:left w:w="15" w:type="dxa"/>
                    <w:bottom w:w="15" w:type="dxa"/>
                    <w:right w:w="15" w:type="dxa"/>
                  </w:tcMar>
                  <w:vAlign w:val="center"/>
                </w:tcPr>
                <w:p w14:paraId="36B36108"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lastRenderedPageBreak/>
                    <w:t>1.</w:t>
                  </w:r>
                </w:p>
              </w:tc>
              <w:tc>
                <w:tcPr>
                  <w:tcW w:w="991" w:type="dxa"/>
                  <w:tcMar>
                    <w:top w:w="15" w:type="dxa"/>
                    <w:left w:w="15" w:type="dxa"/>
                    <w:bottom w:w="15" w:type="dxa"/>
                    <w:right w:w="15" w:type="dxa"/>
                  </w:tcMar>
                  <w:vAlign w:val="center"/>
                </w:tcPr>
                <w:p w14:paraId="1A9E44A7"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78" w:type="dxa"/>
                  <w:tcMar>
                    <w:top w:w="15" w:type="dxa"/>
                    <w:left w:w="15" w:type="dxa"/>
                    <w:bottom w:w="15" w:type="dxa"/>
                    <w:right w:w="15" w:type="dxa"/>
                  </w:tcMar>
                  <w:vAlign w:val="center"/>
                </w:tcPr>
                <w:p w14:paraId="44BC7ED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1698" w:type="dxa"/>
                  <w:tcMar>
                    <w:top w:w="15" w:type="dxa"/>
                    <w:left w:w="15" w:type="dxa"/>
                    <w:bottom w:w="15" w:type="dxa"/>
                    <w:right w:w="15" w:type="dxa"/>
                  </w:tcMar>
                  <w:vAlign w:val="center"/>
                </w:tcPr>
                <w:p w14:paraId="0E5B5647"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990" w:type="dxa"/>
                  <w:tcMar>
                    <w:top w:w="15" w:type="dxa"/>
                    <w:left w:w="15" w:type="dxa"/>
                    <w:bottom w:w="15" w:type="dxa"/>
                    <w:right w:w="15" w:type="dxa"/>
                  </w:tcMar>
                  <w:vAlign w:val="center"/>
                </w:tcPr>
                <w:p w14:paraId="6109968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bl>
          <w:p w14:paraId="23B6B931"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5. Сведения о наличии опыта выполненных работ в течение последних десяти лет, предшествующих текущему году, аналогичных (схожих) закупаемым на конкурсе, с приложением электронных копий подтверждающих документов.</w:t>
            </w:r>
          </w:p>
          <w:p w14:paraId="33EB6165"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Если на осуществление государственных закупок работ требуется наличие соответствующего разрешения (уведомления) в соответствии с Законом Республики Казахстан о разрешениях и уведомлениях, квалификационное требование по наличию опыту работы не предъявляется.</w:t>
            </w:r>
          </w:p>
          <w:tbl>
            <w:tblPr>
              <w:tblW w:w="4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
              <w:gridCol w:w="146"/>
              <w:gridCol w:w="488"/>
              <w:gridCol w:w="846"/>
              <w:gridCol w:w="634"/>
              <w:gridCol w:w="916"/>
              <w:gridCol w:w="705"/>
              <w:gridCol w:w="708"/>
            </w:tblGrid>
            <w:tr w:rsidR="00CB6FD4" w:rsidRPr="005C0095" w14:paraId="154DDBB8" w14:textId="77777777" w:rsidTr="00F25998">
              <w:trPr>
                <w:trHeight w:val="103"/>
              </w:trPr>
              <w:tc>
                <w:tcPr>
                  <w:tcW w:w="352" w:type="dxa"/>
                  <w:tcMar>
                    <w:top w:w="15" w:type="dxa"/>
                    <w:left w:w="15" w:type="dxa"/>
                    <w:bottom w:w="15" w:type="dxa"/>
                    <w:right w:w="15" w:type="dxa"/>
                  </w:tcMar>
                </w:tcPr>
                <w:p w14:paraId="68043C4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w:t>
                  </w:r>
                </w:p>
              </w:tc>
              <w:tc>
                <w:tcPr>
                  <w:tcW w:w="634" w:type="dxa"/>
                  <w:gridSpan w:val="2"/>
                  <w:tcMar>
                    <w:top w:w="15" w:type="dxa"/>
                    <w:left w:w="15" w:type="dxa"/>
                    <w:bottom w:w="15" w:type="dxa"/>
                    <w:right w:w="15" w:type="dxa"/>
                  </w:tcMar>
                </w:tcPr>
                <w:p w14:paraId="058A434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работы</w:t>
                  </w:r>
                </w:p>
              </w:tc>
              <w:tc>
                <w:tcPr>
                  <w:tcW w:w="846" w:type="dxa"/>
                  <w:tcMar>
                    <w:top w:w="15" w:type="dxa"/>
                    <w:left w:w="15" w:type="dxa"/>
                    <w:bottom w:w="15" w:type="dxa"/>
                    <w:right w:w="15" w:type="dxa"/>
                  </w:tcMar>
                </w:tcPr>
                <w:p w14:paraId="24446E9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Место выполнения работы (местонахождение объекта)</w:t>
                  </w:r>
                </w:p>
              </w:tc>
              <w:tc>
                <w:tcPr>
                  <w:tcW w:w="634" w:type="dxa"/>
                  <w:tcMar>
                    <w:top w:w="15" w:type="dxa"/>
                    <w:left w:w="15" w:type="dxa"/>
                    <w:bottom w:w="15" w:type="dxa"/>
                    <w:right w:w="15" w:type="dxa"/>
                  </w:tcMar>
                </w:tcPr>
                <w:p w14:paraId="705432C2"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заказчика</w:t>
                  </w:r>
                </w:p>
              </w:tc>
              <w:tc>
                <w:tcPr>
                  <w:tcW w:w="916" w:type="dxa"/>
                  <w:tcMar>
                    <w:top w:w="15" w:type="dxa"/>
                    <w:left w:w="15" w:type="dxa"/>
                    <w:bottom w:w="15" w:type="dxa"/>
                    <w:right w:w="15" w:type="dxa"/>
                  </w:tcMar>
                </w:tcPr>
                <w:p w14:paraId="692C1F61"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Год завершения работ согласно дате акта выполненных работ</w:t>
                  </w:r>
                </w:p>
              </w:tc>
              <w:tc>
                <w:tcPr>
                  <w:tcW w:w="705" w:type="dxa"/>
                  <w:tcMar>
                    <w:top w:w="15" w:type="dxa"/>
                    <w:left w:w="15" w:type="dxa"/>
                    <w:bottom w:w="15" w:type="dxa"/>
                    <w:right w:w="15" w:type="dxa"/>
                  </w:tcMar>
                </w:tcPr>
                <w:p w14:paraId="5CBCC373"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Наименование, дата и номер подтверждающего документа</w:t>
                  </w:r>
                </w:p>
              </w:tc>
              <w:tc>
                <w:tcPr>
                  <w:tcW w:w="705" w:type="dxa"/>
                  <w:tcMar>
                    <w:top w:w="15" w:type="dxa"/>
                    <w:left w:w="15" w:type="dxa"/>
                    <w:bottom w:w="15" w:type="dxa"/>
                    <w:right w:w="15" w:type="dxa"/>
                  </w:tcMar>
                </w:tcPr>
                <w:p w14:paraId="50A2EC3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Электронная копия подтверждающих документов (ссылка)</w:t>
                  </w:r>
                </w:p>
              </w:tc>
            </w:tr>
            <w:tr w:rsidR="00CB6FD4" w:rsidRPr="005C0095" w14:paraId="6628AF72" w14:textId="77777777" w:rsidTr="00F25998">
              <w:trPr>
                <w:trHeight w:val="103"/>
              </w:trPr>
              <w:tc>
                <w:tcPr>
                  <w:tcW w:w="352" w:type="dxa"/>
                  <w:tcMar>
                    <w:top w:w="15" w:type="dxa"/>
                    <w:left w:w="15" w:type="dxa"/>
                    <w:bottom w:w="15" w:type="dxa"/>
                    <w:right w:w="15" w:type="dxa"/>
                  </w:tcMar>
                </w:tcPr>
                <w:p w14:paraId="66F2E97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1.</w:t>
                  </w:r>
                </w:p>
              </w:tc>
              <w:tc>
                <w:tcPr>
                  <w:tcW w:w="634" w:type="dxa"/>
                  <w:gridSpan w:val="2"/>
                  <w:tcMar>
                    <w:top w:w="15" w:type="dxa"/>
                    <w:left w:w="15" w:type="dxa"/>
                    <w:bottom w:w="15" w:type="dxa"/>
                    <w:right w:w="15" w:type="dxa"/>
                  </w:tcMar>
                </w:tcPr>
                <w:p w14:paraId="0FF3B9AD"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846" w:type="dxa"/>
                  <w:tcMar>
                    <w:top w:w="15" w:type="dxa"/>
                    <w:left w:w="15" w:type="dxa"/>
                    <w:bottom w:w="15" w:type="dxa"/>
                    <w:right w:w="15" w:type="dxa"/>
                  </w:tcMar>
                </w:tcPr>
                <w:p w14:paraId="1426D8D9"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634" w:type="dxa"/>
                  <w:tcMar>
                    <w:top w:w="15" w:type="dxa"/>
                    <w:left w:w="15" w:type="dxa"/>
                    <w:bottom w:w="15" w:type="dxa"/>
                    <w:right w:w="15" w:type="dxa"/>
                  </w:tcMar>
                </w:tcPr>
                <w:p w14:paraId="3159BCBF"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916" w:type="dxa"/>
                  <w:tcMar>
                    <w:top w:w="15" w:type="dxa"/>
                    <w:left w:w="15" w:type="dxa"/>
                    <w:bottom w:w="15" w:type="dxa"/>
                    <w:right w:w="15" w:type="dxa"/>
                  </w:tcMar>
                </w:tcPr>
                <w:p w14:paraId="5AAAC2E7"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05" w:type="dxa"/>
                  <w:tcMar>
                    <w:top w:w="15" w:type="dxa"/>
                    <w:left w:w="15" w:type="dxa"/>
                    <w:bottom w:w="15" w:type="dxa"/>
                    <w:right w:w="15" w:type="dxa"/>
                  </w:tcMar>
                </w:tcPr>
                <w:p w14:paraId="6403F7C0"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c>
                <w:tcPr>
                  <w:tcW w:w="705" w:type="dxa"/>
                  <w:tcMar>
                    <w:top w:w="15" w:type="dxa"/>
                    <w:left w:w="15" w:type="dxa"/>
                    <w:bottom w:w="15" w:type="dxa"/>
                    <w:right w:w="15" w:type="dxa"/>
                  </w:tcMar>
                </w:tcPr>
                <w:p w14:paraId="074466CE"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p>
              </w:tc>
            </w:tr>
            <w:tr w:rsidR="00CB6FD4" w:rsidRPr="005C0095" w14:paraId="0E5E2620" w14:textId="77777777" w:rsidTr="00F25998">
              <w:trPr>
                <w:trHeight w:val="97"/>
              </w:trPr>
              <w:tc>
                <w:tcPr>
                  <w:tcW w:w="498" w:type="dxa"/>
                  <w:gridSpan w:val="2"/>
                  <w:tcMar>
                    <w:top w:w="15" w:type="dxa"/>
                    <w:left w:w="15" w:type="dxa"/>
                    <w:bottom w:w="15" w:type="dxa"/>
                    <w:right w:w="15" w:type="dxa"/>
                  </w:tcMar>
                </w:tcPr>
                <w:p w14:paraId="41DF949C"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noProof/>
                      <w:sz w:val="24"/>
                      <w:szCs w:val="24"/>
                      <w:lang w:eastAsia="ru-RU"/>
                    </w:rPr>
                    <w:drawing>
                      <wp:inline distT="0" distB="0" distL="0" distR="0" wp14:anchorId="218016C3" wp14:editId="49F602E4">
                        <wp:extent cx="266700" cy="2667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27"/>
                                <a:stretch>
                                  <a:fillRect/>
                                </a:stretch>
                              </pic:blipFill>
                              <pic:spPr>
                                <a:xfrm>
                                  <a:off x="0" y="0"/>
                                  <a:ext cx="266700" cy="266700"/>
                                </a:xfrm>
                                <a:prstGeom prst="rect">
                                  <a:avLst/>
                                </a:prstGeom>
                              </pic:spPr>
                            </pic:pic>
                          </a:graphicData>
                        </a:graphic>
                      </wp:inline>
                    </w:drawing>
                  </w:r>
                </w:p>
              </w:tc>
              <w:tc>
                <w:tcPr>
                  <w:tcW w:w="4297" w:type="dxa"/>
                  <w:gridSpan w:val="6"/>
                  <w:tcMar>
                    <w:top w:w="15" w:type="dxa"/>
                    <w:left w:w="15" w:type="dxa"/>
                    <w:bottom w:w="15" w:type="dxa"/>
                    <w:right w:w="15" w:type="dxa"/>
                  </w:tcMar>
                </w:tcPr>
                <w:p w14:paraId="3955099A" w14:textId="77777777" w:rsidR="00CB6FD4" w:rsidRPr="005C0095" w:rsidRDefault="00CB6FD4" w:rsidP="005C0095">
                  <w:pPr>
                    <w:framePr w:hSpace="180" w:wrap="around" w:vAnchor="text" w:hAnchor="page" w:x="491" w:y="263"/>
                    <w:spacing w:after="0" w:line="240" w:lineRule="auto"/>
                    <w:suppressOverlap/>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Достоверность всех сведений о квалификации подтверждаю. В случае, не указания сведений в данном приложении, такие сведения являются неполными.</w:t>
                  </w:r>
                </w:p>
              </w:tc>
            </w:tr>
          </w:tbl>
          <w:p w14:paraId="4CE9508C"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Расшифровка аббревиатур:</w:t>
            </w:r>
          </w:p>
          <w:p w14:paraId="2DC3EA2B"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lastRenderedPageBreak/>
              <w:t>БИН – бизнес-идентификационный номер;</w:t>
            </w:r>
          </w:p>
          <w:p w14:paraId="4FFB4F42"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ИИН – индивидуальный идентификационный номер;</w:t>
            </w:r>
          </w:p>
          <w:p w14:paraId="771C766F" w14:textId="77777777" w:rsidR="00CB6FD4" w:rsidRPr="005C0095" w:rsidRDefault="00CB6FD4" w:rsidP="00CB6FD4">
            <w:pPr>
              <w:ind w:firstLine="321"/>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color w:val="000000"/>
                <w:sz w:val="24"/>
                <w:szCs w:val="24"/>
                <w:lang w:eastAsia="ru-RU"/>
              </w:rPr>
              <w:t>ИНН – идентификационный номер налогоплательщика;</w:t>
            </w:r>
          </w:p>
          <w:p w14:paraId="3E4F6F77" w14:textId="77777777" w:rsidR="00CB6FD4" w:rsidRPr="005C0095" w:rsidRDefault="00CB6FD4" w:rsidP="00CB6FD4">
            <w:pPr>
              <w:ind w:firstLine="321"/>
              <w:jc w:val="both"/>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УНП – учетный номер плательщика;</w:t>
            </w:r>
          </w:p>
          <w:p w14:paraId="5C2C6F2C" w14:textId="0F0B447F" w:rsidR="00CB6FD4" w:rsidRPr="005C0095" w:rsidRDefault="00CB6FD4" w:rsidP="00CB6FD4">
            <w:pPr>
              <w:ind w:firstLine="321"/>
              <w:jc w:val="both"/>
              <w:rPr>
                <w:rFonts w:ascii="Times New Roman" w:hAnsi="Times New Roman" w:cs="Times New Roman"/>
                <w:sz w:val="24"/>
                <w:szCs w:val="24"/>
              </w:rPr>
            </w:pPr>
            <w:r w:rsidRPr="005C0095">
              <w:rPr>
                <w:rFonts w:ascii="Times New Roman" w:eastAsia="Times New Roman" w:hAnsi="Times New Roman" w:cs="Times New Roman"/>
                <w:color w:val="000000"/>
                <w:sz w:val="24"/>
                <w:szCs w:val="24"/>
                <w:lang w:eastAsia="ru-RU"/>
              </w:rPr>
              <w:t>Ф.И.О. – фамилия, имя, отчество (при его наличии).</w:t>
            </w:r>
          </w:p>
        </w:tc>
        <w:tc>
          <w:tcPr>
            <w:tcW w:w="3827" w:type="dxa"/>
            <w:tcBorders>
              <w:right w:val="single" w:sz="4" w:space="0" w:color="auto"/>
            </w:tcBorders>
          </w:tcPr>
          <w:p w14:paraId="6D78570F" w14:textId="0DFD4AB1" w:rsidR="00CB6FD4" w:rsidRPr="005C0095" w:rsidRDefault="00CB6FD4" w:rsidP="00CB6FD4">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 xml:space="preserve">В соответствии с подпунктом 5) пункта 1 статьи 11 Закона, к потенциальным поставщикам предъявляются квалификационные требования в части </w:t>
            </w:r>
            <w:r w:rsidRPr="005C0095">
              <w:rPr>
                <w:rFonts w:ascii="Times New Roman" w:eastAsia="Times New Roman" w:hAnsi="Times New Roman" w:cs="Times New Roman"/>
                <w:color w:val="000000"/>
                <w:sz w:val="24"/>
                <w:szCs w:val="24"/>
                <w:lang w:eastAsia="ru-RU"/>
              </w:rPr>
              <w:t>наличия требуемых материальных и трудовых ресурсов</w:t>
            </w:r>
            <w:r w:rsidRPr="005C0095">
              <w:rPr>
                <w:rFonts w:ascii="Times New Roman" w:eastAsia="Times New Roman" w:hAnsi="Times New Roman" w:cs="Times New Roman"/>
                <w:sz w:val="24"/>
                <w:szCs w:val="24"/>
                <w:lang w:eastAsia="ru-RU"/>
              </w:rPr>
              <w:t>.</w:t>
            </w:r>
          </w:p>
          <w:p w14:paraId="2FB1C3B3" w14:textId="6BBAC721" w:rsidR="00CB6FD4" w:rsidRPr="005C0095" w:rsidRDefault="00CB6FD4" w:rsidP="00CB6FD4">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Данные поправки направлены для упрощения и оптимизации процедуры подтверждения </w:t>
            </w:r>
            <w:r w:rsidRPr="005C0095">
              <w:rPr>
                <w:rFonts w:ascii="Times New Roman" w:eastAsia="Times New Roman" w:hAnsi="Times New Roman" w:cs="Times New Roman"/>
                <w:sz w:val="24"/>
                <w:szCs w:val="24"/>
                <w:lang w:eastAsia="ru-RU"/>
              </w:rPr>
              <w:lastRenderedPageBreak/>
              <w:t>наличия требуемых материальных и трудовых ресурсов.</w:t>
            </w:r>
          </w:p>
        </w:tc>
      </w:tr>
      <w:tr w:rsidR="00CB6FD4" w:rsidRPr="005C0095" w14:paraId="5EFCF416" w14:textId="77777777" w:rsidTr="00796423">
        <w:trPr>
          <w:trHeight w:val="70"/>
        </w:trPr>
        <w:tc>
          <w:tcPr>
            <w:tcW w:w="562" w:type="dxa"/>
            <w:shd w:val="clear" w:color="auto" w:fill="auto"/>
          </w:tcPr>
          <w:p w14:paraId="3387975F" w14:textId="77777777" w:rsidR="00CB6FD4" w:rsidRPr="005C0095" w:rsidRDefault="00CB6FD4" w:rsidP="00CB6FD4">
            <w:pPr>
              <w:pStyle w:val="af0"/>
              <w:numPr>
                <w:ilvl w:val="0"/>
                <w:numId w:val="16"/>
              </w:numPr>
              <w:jc w:val="both"/>
              <w:rPr>
                <w:rFonts w:ascii="Times New Roman" w:hAnsi="Times New Roman" w:cs="Times New Roman"/>
                <w:sz w:val="24"/>
                <w:szCs w:val="24"/>
              </w:rPr>
            </w:pPr>
          </w:p>
        </w:tc>
        <w:tc>
          <w:tcPr>
            <w:tcW w:w="1843" w:type="dxa"/>
            <w:shd w:val="clear" w:color="auto" w:fill="auto"/>
          </w:tcPr>
          <w:p w14:paraId="73C6DFE4" w14:textId="18C8B30F" w:rsidR="00CB6FD4" w:rsidRPr="005C0095" w:rsidRDefault="00CB6FD4" w:rsidP="00CB6FD4">
            <w:pPr>
              <w:jc w:val="center"/>
              <w:rPr>
                <w:rFonts w:ascii="Times New Roman" w:hAnsi="Times New Roman" w:cs="Times New Roman"/>
                <w:sz w:val="24"/>
                <w:szCs w:val="24"/>
              </w:rPr>
            </w:pPr>
            <w:r w:rsidRPr="005C0095">
              <w:rPr>
                <w:rFonts w:ascii="Times New Roman" w:hAnsi="Times New Roman" w:cs="Times New Roman"/>
                <w:sz w:val="24"/>
                <w:szCs w:val="24"/>
              </w:rPr>
              <w:t>Приложение 12 к конкурсной документации</w:t>
            </w:r>
          </w:p>
        </w:tc>
        <w:tc>
          <w:tcPr>
            <w:tcW w:w="4678" w:type="dxa"/>
            <w:shd w:val="clear" w:color="auto" w:fill="auto"/>
          </w:tcPr>
          <w:p w14:paraId="6689F6B3" w14:textId="77777777" w:rsidR="00CB6FD4" w:rsidRPr="005C0095" w:rsidRDefault="00CB6FD4" w:rsidP="00CB6FD4">
            <w:pPr>
              <w:ind w:firstLine="316"/>
              <w:jc w:val="center"/>
              <w:rPr>
                <w:rFonts w:ascii="Times New Roman" w:hAnsi="Times New Roman" w:cs="Times New Roman"/>
                <w:sz w:val="24"/>
                <w:szCs w:val="24"/>
              </w:rPr>
            </w:pPr>
            <w:r w:rsidRPr="005C0095">
              <w:rPr>
                <w:rFonts w:ascii="Times New Roman" w:hAnsi="Times New Roman" w:cs="Times New Roman"/>
                <w:sz w:val="24"/>
                <w:szCs w:val="24"/>
              </w:rPr>
              <w:t>Приложение 12</w:t>
            </w:r>
            <w:r w:rsidRPr="005C0095">
              <w:rPr>
                <w:rFonts w:ascii="Times New Roman" w:hAnsi="Times New Roman" w:cs="Times New Roman"/>
                <w:sz w:val="24"/>
                <w:szCs w:val="24"/>
              </w:rPr>
              <w:br/>
              <w:t>к конкурсной документации</w:t>
            </w:r>
          </w:p>
          <w:p w14:paraId="48ACF7A8" w14:textId="77777777" w:rsidR="00CB6FD4" w:rsidRPr="005C0095" w:rsidRDefault="00CB6FD4" w:rsidP="00CB6FD4">
            <w:pPr>
              <w:ind w:firstLine="316"/>
              <w:jc w:val="right"/>
              <w:rPr>
                <w:rFonts w:ascii="Times New Roman" w:hAnsi="Times New Roman" w:cs="Times New Roman"/>
                <w:sz w:val="24"/>
                <w:szCs w:val="24"/>
              </w:rPr>
            </w:pPr>
          </w:p>
          <w:p w14:paraId="2EA5CC83" w14:textId="77777777" w:rsidR="00CB6FD4" w:rsidRPr="005C0095" w:rsidRDefault="00CB6FD4" w:rsidP="00CB6FD4">
            <w:pPr>
              <w:pStyle w:val="3"/>
              <w:spacing w:before="0" w:beforeAutospacing="0" w:after="0" w:afterAutospacing="0"/>
              <w:jc w:val="center"/>
              <w:outlineLvl w:val="2"/>
              <w:rPr>
                <w:b w:val="0"/>
                <w:bCs w:val="0"/>
                <w:sz w:val="24"/>
                <w:szCs w:val="24"/>
              </w:rPr>
            </w:pPr>
            <w:r w:rsidRPr="005C0095">
              <w:rPr>
                <w:b w:val="0"/>
                <w:bCs w:val="0"/>
                <w:sz w:val="24"/>
                <w:szCs w:val="24"/>
              </w:rPr>
              <w:t>Сведения о квалификации и критериях, влияющих на конкурсное ценовое предложение при закупках услуг</w:t>
            </w:r>
          </w:p>
          <w:p w14:paraId="29A38752" w14:textId="77777777" w:rsidR="00CB6FD4" w:rsidRPr="005C0095" w:rsidRDefault="00CB6FD4" w:rsidP="00CB6FD4">
            <w:pPr>
              <w:pStyle w:val="3"/>
              <w:spacing w:before="0" w:beforeAutospacing="0" w:after="0" w:afterAutospacing="0"/>
              <w:jc w:val="center"/>
              <w:outlineLvl w:val="2"/>
              <w:rPr>
                <w:b w:val="0"/>
                <w:bCs w:val="0"/>
                <w:sz w:val="24"/>
                <w:szCs w:val="24"/>
              </w:rPr>
            </w:pPr>
            <w:r w:rsidRPr="005C0095">
              <w:rPr>
                <w:b w:val="0"/>
                <w:bCs w:val="0"/>
                <w:sz w:val="24"/>
                <w:szCs w:val="24"/>
              </w:rPr>
              <w:t xml:space="preserve">(заполняется потенциальным поставщиком </w:t>
            </w:r>
            <w:r w:rsidRPr="005C0095">
              <w:rPr>
                <w:b w:val="0"/>
                <w:bCs w:val="0"/>
                <w:sz w:val="24"/>
                <w:szCs w:val="24"/>
              </w:rPr>
              <w:lastRenderedPageBreak/>
              <w:t>(соисполнителем))</w:t>
            </w:r>
          </w:p>
          <w:p w14:paraId="018B2471" w14:textId="77777777" w:rsidR="00CB6FD4" w:rsidRPr="005C0095" w:rsidRDefault="00CB6FD4" w:rsidP="00CB6FD4">
            <w:pPr>
              <w:pStyle w:val="3"/>
              <w:spacing w:before="0" w:beforeAutospacing="0" w:after="0" w:afterAutospacing="0"/>
              <w:jc w:val="center"/>
              <w:outlineLvl w:val="2"/>
              <w:rPr>
                <w:b w:val="0"/>
                <w:bCs w:val="0"/>
                <w:sz w:val="24"/>
                <w:szCs w:val="24"/>
              </w:rPr>
            </w:pPr>
          </w:p>
          <w:p w14:paraId="5201B9BF" w14:textId="150F69C9" w:rsidR="00CB6FD4" w:rsidRPr="005C0095" w:rsidRDefault="00CB6FD4" w:rsidP="00CB6FD4">
            <w:pPr>
              <w:jc w:val="both"/>
              <w:rPr>
                <w:rFonts w:ascii="Times New Roman" w:hAnsi="Times New Roman" w:cs="Times New Roman"/>
                <w:sz w:val="24"/>
                <w:szCs w:val="24"/>
              </w:rPr>
            </w:pPr>
            <w:r w:rsidRPr="005C0095">
              <w:rPr>
                <w:rFonts w:ascii="Times New Roman" w:hAnsi="Times New Roman" w:cs="Times New Roman"/>
                <w:sz w:val="24"/>
                <w:szCs w:val="24"/>
              </w:rPr>
              <w:t>Наименование заказчика _______________</w:t>
            </w:r>
            <w:r w:rsidRPr="005C0095">
              <w:rPr>
                <w:rFonts w:ascii="Times New Roman" w:hAnsi="Times New Roman" w:cs="Times New Roman"/>
                <w:sz w:val="24"/>
                <w:szCs w:val="24"/>
              </w:rPr>
              <w:br/>
              <w:t>Наименование организатора ____________</w:t>
            </w:r>
            <w:r w:rsidRPr="005C0095">
              <w:rPr>
                <w:rFonts w:ascii="Times New Roman" w:hAnsi="Times New Roman" w:cs="Times New Roman"/>
                <w:sz w:val="24"/>
                <w:szCs w:val="24"/>
              </w:rPr>
              <w:br/>
              <w:t>№ конкурса ________________________</w:t>
            </w:r>
            <w:r w:rsidRPr="005C0095">
              <w:rPr>
                <w:rFonts w:ascii="Times New Roman" w:hAnsi="Times New Roman" w:cs="Times New Roman"/>
                <w:sz w:val="24"/>
                <w:szCs w:val="24"/>
              </w:rPr>
              <w:br/>
              <w:t>Наименование конкурса _______________</w:t>
            </w:r>
            <w:r w:rsidRPr="005C0095">
              <w:rPr>
                <w:rFonts w:ascii="Times New Roman" w:hAnsi="Times New Roman" w:cs="Times New Roman"/>
                <w:sz w:val="24"/>
                <w:szCs w:val="24"/>
              </w:rPr>
              <w:br/>
              <w:t>№ лота _____________________________</w:t>
            </w:r>
            <w:r w:rsidRPr="005C0095">
              <w:rPr>
                <w:rFonts w:ascii="Times New Roman" w:hAnsi="Times New Roman" w:cs="Times New Roman"/>
                <w:sz w:val="24"/>
                <w:szCs w:val="24"/>
              </w:rPr>
              <w:br/>
              <w:t>Наименование лота ____________________</w:t>
            </w:r>
            <w:r w:rsidRPr="005C0095">
              <w:rPr>
                <w:rFonts w:ascii="Times New Roman" w:hAnsi="Times New Roman" w:cs="Times New Roman"/>
                <w:sz w:val="24"/>
                <w:szCs w:val="24"/>
              </w:rPr>
              <w:br/>
              <w:t>БИН/ИИН/ИНН/УНП и наименование потенциального поставщика (соисполнителя) ____________________________________</w:t>
            </w:r>
            <w:r w:rsidRPr="005C0095">
              <w:rPr>
                <w:rFonts w:ascii="Times New Roman" w:hAnsi="Times New Roman" w:cs="Times New Roman"/>
                <w:sz w:val="24"/>
                <w:szCs w:val="24"/>
              </w:rPr>
              <w:br/>
              <w:t xml:space="preserve">     1. Сведения о наличии соответствующего разрешения (уведомления),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 </w:t>
            </w:r>
          </w:p>
          <w:tbl>
            <w:tblPr>
              <w:tblW w:w="4426" w:type="dxa"/>
              <w:tblLayout w:type="fixed"/>
              <w:tblLook w:val="04A0" w:firstRow="1" w:lastRow="0" w:firstColumn="1" w:lastColumn="0" w:noHBand="0" w:noVBand="1"/>
            </w:tblPr>
            <w:tblGrid>
              <w:gridCol w:w="296"/>
              <w:gridCol w:w="865"/>
              <w:gridCol w:w="567"/>
              <w:gridCol w:w="851"/>
              <w:gridCol w:w="855"/>
              <w:gridCol w:w="992"/>
            </w:tblGrid>
            <w:tr w:rsidR="00CB6FD4" w:rsidRPr="005C0095" w14:paraId="5EA7D7DB" w14:textId="77777777" w:rsidTr="00F25998">
              <w:trPr>
                <w:trHeight w:val="855"/>
              </w:trPr>
              <w:tc>
                <w:tcPr>
                  <w:tcW w:w="296" w:type="dxa"/>
                  <w:tcBorders>
                    <w:top w:val="single" w:sz="4" w:space="0" w:color="auto"/>
                    <w:left w:val="single" w:sz="4" w:space="0" w:color="auto"/>
                    <w:bottom w:val="single" w:sz="4" w:space="0" w:color="auto"/>
                    <w:right w:val="single" w:sz="4" w:space="0" w:color="auto"/>
                  </w:tcBorders>
                  <w:shd w:val="clear" w:color="auto" w:fill="auto"/>
                  <w:hideMark/>
                </w:tcPr>
                <w:p w14:paraId="273FC52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w:t>
                  </w:r>
                </w:p>
              </w:tc>
              <w:tc>
                <w:tcPr>
                  <w:tcW w:w="865" w:type="dxa"/>
                  <w:tcBorders>
                    <w:top w:val="single" w:sz="4" w:space="0" w:color="auto"/>
                    <w:left w:val="nil"/>
                    <w:bottom w:val="single" w:sz="4" w:space="0" w:color="auto"/>
                    <w:right w:val="single" w:sz="4" w:space="0" w:color="auto"/>
                  </w:tcBorders>
                  <w:shd w:val="clear" w:color="auto" w:fill="auto"/>
                  <w:hideMark/>
                </w:tcPr>
                <w:p w14:paraId="547B5CA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разрешения (уведомления)</w:t>
                  </w:r>
                </w:p>
              </w:tc>
              <w:tc>
                <w:tcPr>
                  <w:tcW w:w="567" w:type="dxa"/>
                  <w:tcBorders>
                    <w:top w:val="single" w:sz="4" w:space="0" w:color="auto"/>
                    <w:left w:val="nil"/>
                    <w:bottom w:val="single" w:sz="4" w:space="0" w:color="auto"/>
                    <w:right w:val="single" w:sz="4" w:space="0" w:color="auto"/>
                  </w:tcBorders>
                  <w:shd w:val="clear" w:color="auto" w:fill="auto"/>
                  <w:hideMark/>
                </w:tcPr>
                <w:p w14:paraId="1B9D892C"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Вид деятельности</w:t>
                  </w:r>
                </w:p>
              </w:tc>
              <w:tc>
                <w:tcPr>
                  <w:tcW w:w="851" w:type="dxa"/>
                  <w:tcBorders>
                    <w:top w:val="single" w:sz="4" w:space="0" w:color="auto"/>
                    <w:left w:val="nil"/>
                    <w:bottom w:val="single" w:sz="4" w:space="0" w:color="auto"/>
                    <w:right w:val="single" w:sz="4" w:space="0" w:color="auto"/>
                  </w:tcBorders>
                  <w:shd w:val="clear" w:color="auto" w:fill="auto"/>
                  <w:hideMark/>
                </w:tcPr>
                <w:p w14:paraId="05A41A0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Особые условия (категория)</w:t>
                  </w:r>
                </w:p>
              </w:tc>
              <w:tc>
                <w:tcPr>
                  <w:tcW w:w="855" w:type="dxa"/>
                  <w:tcBorders>
                    <w:top w:val="single" w:sz="4" w:space="0" w:color="auto"/>
                    <w:left w:val="nil"/>
                    <w:bottom w:val="single" w:sz="4" w:space="0" w:color="auto"/>
                    <w:right w:val="single" w:sz="4" w:space="0" w:color="auto"/>
                  </w:tcBorders>
                  <w:shd w:val="clear" w:color="auto" w:fill="auto"/>
                  <w:hideMark/>
                </w:tcPr>
                <w:p w14:paraId="03883FFD"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Дата и номер выдачи документа</w:t>
                  </w:r>
                </w:p>
              </w:tc>
              <w:tc>
                <w:tcPr>
                  <w:tcW w:w="992" w:type="dxa"/>
                  <w:tcBorders>
                    <w:top w:val="single" w:sz="4" w:space="0" w:color="auto"/>
                    <w:left w:val="nil"/>
                    <w:bottom w:val="single" w:sz="4" w:space="0" w:color="auto"/>
                    <w:right w:val="single" w:sz="4" w:space="0" w:color="auto"/>
                  </w:tcBorders>
                  <w:shd w:val="clear" w:color="auto" w:fill="auto"/>
                  <w:hideMark/>
                </w:tcPr>
                <w:p w14:paraId="1D0B898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Электронная копия разрешения (уведомления)</w:t>
                  </w:r>
                </w:p>
              </w:tc>
            </w:tr>
            <w:tr w:rsidR="00CB6FD4" w:rsidRPr="005C0095" w14:paraId="2596DE3A" w14:textId="77777777" w:rsidTr="00F25998">
              <w:trPr>
                <w:trHeight w:val="300"/>
              </w:trPr>
              <w:tc>
                <w:tcPr>
                  <w:tcW w:w="296" w:type="dxa"/>
                  <w:tcBorders>
                    <w:top w:val="nil"/>
                    <w:left w:val="single" w:sz="4" w:space="0" w:color="auto"/>
                    <w:bottom w:val="single" w:sz="4" w:space="0" w:color="auto"/>
                    <w:right w:val="single" w:sz="4" w:space="0" w:color="auto"/>
                  </w:tcBorders>
                  <w:shd w:val="clear" w:color="auto" w:fill="auto"/>
                  <w:vAlign w:val="bottom"/>
                  <w:hideMark/>
                </w:tcPr>
                <w:p w14:paraId="6810E843" w14:textId="17B1BB34"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1</w:t>
                  </w:r>
                </w:p>
              </w:tc>
              <w:tc>
                <w:tcPr>
                  <w:tcW w:w="865" w:type="dxa"/>
                  <w:tcBorders>
                    <w:top w:val="nil"/>
                    <w:left w:val="nil"/>
                    <w:bottom w:val="single" w:sz="4" w:space="0" w:color="auto"/>
                    <w:right w:val="single" w:sz="4" w:space="0" w:color="auto"/>
                  </w:tcBorders>
                  <w:shd w:val="clear" w:color="auto" w:fill="auto"/>
                  <w:vAlign w:val="bottom"/>
                  <w:hideMark/>
                </w:tcPr>
                <w:p w14:paraId="6BAB4E4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25E6978B"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A50675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14:paraId="199874A1"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14:paraId="08BF150A"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r>
          </w:tbl>
          <w:p w14:paraId="27D81663"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Данный пункт заполняется в случае, если оказание услуг требует получения соответствующего разрешения, направления уведомления.</w:t>
            </w:r>
          </w:p>
          <w:p w14:paraId="27DF9A19"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lastRenderedPageBreak/>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а также о финансовой устойчивости потенциального поставщика определяются веб-порталом автоматически на основании сведений органов государственных доходов.</w:t>
            </w:r>
          </w:p>
          <w:p w14:paraId="48278B85"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14:paraId="3020505F"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 xml:space="preserve">4. Сведения о наличии требуемых материальных и трудовых ресурсов, необходимых для оказания услуг с приложением электронных копий подтверждающих документов. </w:t>
            </w:r>
          </w:p>
          <w:p w14:paraId="62B82B4B"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Материальные ресурсы:</w:t>
            </w:r>
          </w:p>
          <w:tbl>
            <w:tblPr>
              <w:tblW w:w="4421" w:type="dxa"/>
              <w:tblLayout w:type="fixed"/>
              <w:tblLook w:val="04A0" w:firstRow="1" w:lastRow="0" w:firstColumn="1" w:lastColumn="0" w:noHBand="0" w:noVBand="1"/>
            </w:tblPr>
            <w:tblGrid>
              <w:gridCol w:w="236"/>
              <w:gridCol w:w="500"/>
              <w:gridCol w:w="567"/>
              <w:gridCol w:w="567"/>
              <w:gridCol w:w="1275"/>
              <w:gridCol w:w="709"/>
              <w:gridCol w:w="567"/>
            </w:tblGrid>
            <w:tr w:rsidR="00CB6FD4" w:rsidRPr="005C0095" w14:paraId="677411AE" w14:textId="77777777" w:rsidTr="00F25998">
              <w:trPr>
                <w:trHeight w:val="1290"/>
              </w:trPr>
              <w:tc>
                <w:tcPr>
                  <w:tcW w:w="236" w:type="dxa"/>
                  <w:tcBorders>
                    <w:top w:val="single" w:sz="4" w:space="0" w:color="auto"/>
                    <w:left w:val="single" w:sz="4" w:space="0" w:color="auto"/>
                    <w:bottom w:val="single" w:sz="4" w:space="0" w:color="auto"/>
                    <w:right w:val="single" w:sz="4" w:space="0" w:color="auto"/>
                  </w:tcBorders>
                  <w:shd w:val="clear" w:color="auto" w:fill="auto"/>
                  <w:hideMark/>
                </w:tcPr>
                <w:p w14:paraId="4E61D3D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w:t>
                  </w:r>
                </w:p>
              </w:tc>
              <w:tc>
                <w:tcPr>
                  <w:tcW w:w="500" w:type="dxa"/>
                  <w:tcBorders>
                    <w:top w:val="single" w:sz="4" w:space="0" w:color="auto"/>
                    <w:left w:val="nil"/>
                    <w:bottom w:val="single" w:sz="4" w:space="0" w:color="auto"/>
                    <w:right w:val="single" w:sz="4" w:space="0" w:color="auto"/>
                  </w:tcBorders>
                  <w:shd w:val="clear" w:color="auto" w:fill="auto"/>
                  <w:hideMark/>
                </w:tcPr>
                <w:p w14:paraId="1A086853"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Наименование материальных ресурсов</w:t>
                  </w:r>
                </w:p>
              </w:tc>
              <w:tc>
                <w:tcPr>
                  <w:tcW w:w="567" w:type="dxa"/>
                  <w:tcBorders>
                    <w:top w:val="single" w:sz="4" w:space="0" w:color="auto"/>
                    <w:left w:val="nil"/>
                    <w:bottom w:val="single" w:sz="4" w:space="0" w:color="auto"/>
                    <w:right w:val="single" w:sz="4" w:space="0" w:color="auto"/>
                  </w:tcBorders>
                  <w:shd w:val="clear" w:color="auto" w:fill="auto"/>
                  <w:hideMark/>
                </w:tcPr>
                <w:p w14:paraId="4F96F8BD"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Количество имеющихся единиц</w:t>
                  </w:r>
                </w:p>
              </w:tc>
              <w:tc>
                <w:tcPr>
                  <w:tcW w:w="567" w:type="dxa"/>
                  <w:tcBorders>
                    <w:top w:val="single" w:sz="4" w:space="0" w:color="auto"/>
                    <w:left w:val="nil"/>
                    <w:bottom w:val="single" w:sz="4" w:space="0" w:color="auto"/>
                    <w:right w:val="single" w:sz="4" w:space="0" w:color="auto"/>
                  </w:tcBorders>
                  <w:shd w:val="clear" w:color="auto" w:fill="auto"/>
                  <w:hideMark/>
                </w:tcPr>
                <w:p w14:paraId="6DD15A87"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Состояние (новое, хорошее, плохое)</w:t>
                  </w:r>
                </w:p>
              </w:tc>
              <w:tc>
                <w:tcPr>
                  <w:tcW w:w="1275" w:type="dxa"/>
                  <w:tcBorders>
                    <w:top w:val="single" w:sz="4" w:space="0" w:color="auto"/>
                    <w:left w:val="nil"/>
                    <w:bottom w:val="single" w:sz="4" w:space="0" w:color="auto"/>
                    <w:right w:val="single" w:sz="4" w:space="0" w:color="auto"/>
                  </w:tcBorders>
                  <w:shd w:val="clear" w:color="auto" w:fill="auto"/>
                  <w:hideMark/>
                </w:tcPr>
                <w:p w14:paraId="138ACE27"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xml:space="preserve">Собственное (приложить документы, подтверждающие право собственности), арендованное (у кого и приложить документы, </w:t>
                  </w:r>
                  <w:r w:rsidRPr="005C0095">
                    <w:rPr>
                      <w:rFonts w:ascii="Times New Roman" w:eastAsia="Times New Roman" w:hAnsi="Times New Roman" w:cs="Times New Roman"/>
                      <w:color w:val="000000"/>
                      <w:lang w:eastAsia="ru-RU"/>
                    </w:rPr>
                    <w:lastRenderedPageBreak/>
                    <w:t>подтверждающие право собственности арендодателя)</w:t>
                  </w:r>
                </w:p>
              </w:tc>
              <w:tc>
                <w:tcPr>
                  <w:tcW w:w="709" w:type="dxa"/>
                  <w:tcBorders>
                    <w:top w:val="single" w:sz="4" w:space="0" w:color="auto"/>
                    <w:left w:val="nil"/>
                    <w:bottom w:val="single" w:sz="4" w:space="0" w:color="auto"/>
                    <w:right w:val="single" w:sz="4" w:space="0" w:color="auto"/>
                  </w:tcBorders>
                  <w:shd w:val="clear" w:color="auto" w:fill="auto"/>
                  <w:hideMark/>
                </w:tcPr>
                <w:p w14:paraId="4F13713A"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b/>
                      <w:bCs/>
                      <w:color w:val="000000"/>
                      <w:lang w:eastAsia="ru-RU"/>
                    </w:rPr>
                  </w:pPr>
                  <w:r w:rsidRPr="005C0095">
                    <w:rPr>
                      <w:rFonts w:ascii="Times New Roman" w:eastAsia="Times New Roman" w:hAnsi="Times New Roman" w:cs="Times New Roman"/>
                      <w:b/>
                      <w:bCs/>
                      <w:color w:val="000000"/>
                      <w:lang w:eastAsia="ru-RU"/>
                    </w:rPr>
                    <w:lastRenderedPageBreak/>
                    <w:t>Наименование, дата и номер подтверждающего документа</w:t>
                  </w:r>
                </w:p>
              </w:tc>
              <w:tc>
                <w:tcPr>
                  <w:tcW w:w="567" w:type="dxa"/>
                  <w:tcBorders>
                    <w:top w:val="single" w:sz="4" w:space="0" w:color="auto"/>
                    <w:left w:val="nil"/>
                    <w:bottom w:val="single" w:sz="4" w:space="0" w:color="auto"/>
                    <w:right w:val="single" w:sz="4" w:space="0" w:color="auto"/>
                  </w:tcBorders>
                  <w:shd w:val="clear" w:color="auto" w:fill="auto"/>
                  <w:hideMark/>
                </w:tcPr>
                <w:p w14:paraId="37EBADB7"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Электронная копия подтверждающих документов (сс</w:t>
                  </w:r>
                  <w:r w:rsidRPr="005C0095">
                    <w:rPr>
                      <w:rFonts w:ascii="Times New Roman" w:eastAsia="Times New Roman" w:hAnsi="Times New Roman" w:cs="Times New Roman"/>
                      <w:color w:val="000000"/>
                      <w:lang w:eastAsia="ru-RU"/>
                    </w:rPr>
                    <w:lastRenderedPageBreak/>
                    <w:t>ылка)</w:t>
                  </w:r>
                </w:p>
              </w:tc>
            </w:tr>
            <w:tr w:rsidR="00CB6FD4" w:rsidRPr="005C0095" w14:paraId="405C8AB2" w14:textId="77777777" w:rsidTr="00F25998">
              <w:trPr>
                <w:trHeight w:val="300"/>
              </w:trPr>
              <w:tc>
                <w:tcPr>
                  <w:tcW w:w="236" w:type="dxa"/>
                  <w:tcBorders>
                    <w:top w:val="nil"/>
                    <w:left w:val="single" w:sz="4" w:space="0" w:color="auto"/>
                    <w:bottom w:val="single" w:sz="4" w:space="0" w:color="auto"/>
                    <w:right w:val="single" w:sz="4" w:space="0" w:color="auto"/>
                  </w:tcBorders>
                  <w:shd w:val="clear" w:color="auto" w:fill="auto"/>
                  <w:vAlign w:val="bottom"/>
                  <w:hideMark/>
                </w:tcPr>
                <w:p w14:paraId="6AD735FF" w14:textId="56FD513A" w:rsidR="00CB6FD4" w:rsidRPr="005C0095" w:rsidRDefault="00CB6FD4" w:rsidP="005C0095">
                  <w:pPr>
                    <w:framePr w:hSpace="180" w:wrap="around" w:vAnchor="text" w:hAnchor="page" w:x="491" w:y="263"/>
                    <w:spacing w:after="0" w:line="240" w:lineRule="auto"/>
                    <w:suppressOverlap/>
                    <w:jc w:val="right"/>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lastRenderedPageBreak/>
                    <w:t>1</w:t>
                  </w:r>
                </w:p>
              </w:tc>
              <w:tc>
                <w:tcPr>
                  <w:tcW w:w="500" w:type="dxa"/>
                  <w:tcBorders>
                    <w:top w:val="nil"/>
                    <w:left w:val="nil"/>
                    <w:bottom w:val="single" w:sz="4" w:space="0" w:color="auto"/>
                    <w:right w:val="single" w:sz="4" w:space="0" w:color="auto"/>
                  </w:tcBorders>
                  <w:shd w:val="clear" w:color="auto" w:fill="auto"/>
                  <w:vAlign w:val="bottom"/>
                  <w:hideMark/>
                </w:tcPr>
                <w:p w14:paraId="5D3F662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43EE35F"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BA5A15B"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bottom"/>
                  <w:hideMark/>
                </w:tcPr>
                <w:p w14:paraId="7C2C04D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FC26B5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209CF480"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r>
          </w:tbl>
          <w:p w14:paraId="3941B158"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Трудовые ресурсы:</w:t>
            </w:r>
          </w:p>
          <w:tbl>
            <w:tblPr>
              <w:tblW w:w="4421" w:type="dxa"/>
              <w:tblLayout w:type="fixed"/>
              <w:tblLook w:val="04A0" w:firstRow="1" w:lastRow="0" w:firstColumn="1" w:lastColumn="0" w:noHBand="0" w:noVBand="1"/>
            </w:tblPr>
            <w:tblGrid>
              <w:gridCol w:w="236"/>
              <w:gridCol w:w="780"/>
              <w:gridCol w:w="1129"/>
              <w:gridCol w:w="1411"/>
              <w:gridCol w:w="865"/>
            </w:tblGrid>
            <w:tr w:rsidR="00CB6FD4" w:rsidRPr="005C0095" w14:paraId="7DD573C2" w14:textId="77777777" w:rsidTr="00F25998">
              <w:trPr>
                <w:trHeight w:val="1035"/>
              </w:trPr>
              <w:tc>
                <w:tcPr>
                  <w:tcW w:w="236" w:type="dxa"/>
                  <w:tcBorders>
                    <w:top w:val="single" w:sz="4" w:space="0" w:color="auto"/>
                    <w:left w:val="single" w:sz="4" w:space="0" w:color="auto"/>
                    <w:bottom w:val="single" w:sz="4" w:space="0" w:color="auto"/>
                    <w:right w:val="single" w:sz="4" w:space="0" w:color="auto"/>
                  </w:tcBorders>
                  <w:shd w:val="clear" w:color="auto" w:fill="auto"/>
                  <w:hideMark/>
                </w:tcPr>
                <w:p w14:paraId="283D5F47"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p w14:paraId="557CE64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w:t>
                  </w:r>
                </w:p>
              </w:tc>
              <w:tc>
                <w:tcPr>
                  <w:tcW w:w="783" w:type="dxa"/>
                  <w:tcBorders>
                    <w:top w:val="single" w:sz="4" w:space="0" w:color="auto"/>
                    <w:left w:val="nil"/>
                    <w:bottom w:val="single" w:sz="4" w:space="0" w:color="auto"/>
                    <w:right w:val="single" w:sz="4" w:space="0" w:color="auto"/>
                  </w:tcBorders>
                  <w:shd w:val="clear" w:color="auto" w:fill="auto"/>
                  <w:hideMark/>
                </w:tcPr>
                <w:p w14:paraId="339A460C"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Наименование специальности (квалификации)</w:t>
                  </w:r>
                </w:p>
              </w:tc>
              <w:tc>
                <w:tcPr>
                  <w:tcW w:w="1134" w:type="dxa"/>
                  <w:tcBorders>
                    <w:top w:val="single" w:sz="4" w:space="0" w:color="auto"/>
                    <w:left w:val="nil"/>
                    <w:bottom w:val="single" w:sz="4" w:space="0" w:color="auto"/>
                    <w:right w:val="single" w:sz="4" w:space="0" w:color="auto"/>
                  </w:tcBorders>
                  <w:shd w:val="clear" w:color="auto" w:fill="auto"/>
                  <w:hideMark/>
                </w:tcPr>
                <w:p w14:paraId="407E0C8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Ф.И.О.</w:t>
                  </w:r>
                </w:p>
                <w:p w14:paraId="3EB48764"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(при его наличии),</w:t>
                  </w:r>
                </w:p>
                <w:p w14:paraId="2EBADF1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ИИН работников</w:t>
                  </w:r>
                </w:p>
              </w:tc>
              <w:tc>
                <w:tcPr>
                  <w:tcW w:w="1418" w:type="dxa"/>
                  <w:tcBorders>
                    <w:top w:val="single" w:sz="4" w:space="0" w:color="auto"/>
                    <w:left w:val="nil"/>
                    <w:bottom w:val="single" w:sz="4" w:space="0" w:color="auto"/>
                    <w:right w:val="single" w:sz="4" w:space="0" w:color="auto"/>
                  </w:tcBorders>
                  <w:shd w:val="clear" w:color="auto" w:fill="auto"/>
                  <w:hideMark/>
                </w:tcPr>
                <w:p w14:paraId="520C83EA"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Документ о квалификации (</w:t>
                  </w:r>
                  <w:r w:rsidRPr="005C0095">
                    <w:rPr>
                      <w:rFonts w:ascii="Times New Roman" w:eastAsia="Times New Roman" w:hAnsi="Times New Roman" w:cs="Times New Roman"/>
                      <w:b/>
                      <w:bCs/>
                      <w:color w:val="000000"/>
                      <w:lang w:eastAsia="ru-RU"/>
                    </w:rPr>
                    <w:t>указать номер и дату выдачи</w:t>
                  </w:r>
                  <w:r w:rsidRPr="005C0095">
                    <w:rPr>
                      <w:rFonts w:ascii="Times New Roman" w:eastAsia="Times New Roman" w:hAnsi="Times New Roman" w:cs="Times New Roman"/>
                      <w:color w:val="000000"/>
                      <w:lang w:eastAsia="ru-RU"/>
                    </w:rPr>
                    <w:t xml:space="preserve"> диплома об образовании, сертификата, аттестата, приложить их электронные копии)</w:t>
                  </w:r>
                </w:p>
              </w:tc>
              <w:tc>
                <w:tcPr>
                  <w:tcW w:w="868" w:type="dxa"/>
                  <w:tcBorders>
                    <w:top w:val="single" w:sz="4" w:space="0" w:color="auto"/>
                    <w:left w:val="nil"/>
                    <w:bottom w:val="single" w:sz="4" w:space="0" w:color="auto"/>
                    <w:right w:val="single" w:sz="4" w:space="0" w:color="auto"/>
                  </w:tcBorders>
                  <w:shd w:val="clear" w:color="auto" w:fill="auto"/>
                  <w:hideMark/>
                </w:tcPr>
                <w:p w14:paraId="452D81B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b/>
                      <w:bCs/>
                      <w:color w:val="000000"/>
                      <w:lang w:eastAsia="ru-RU"/>
                    </w:rPr>
                  </w:pPr>
                  <w:r w:rsidRPr="005C0095">
                    <w:rPr>
                      <w:rFonts w:ascii="Times New Roman" w:eastAsia="Times New Roman" w:hAnsi="Times New Roman" w:cs="Times New Roman"/>
                      <w:b/>
                      <w:bCs/>
                      <w:color w:val="000000"/>
                      <w:lang w:eastAsia="ru-RU"/>
                    </w:rPr>
                    <w:t>Подтверждается посредством электронной цифровой подписью работника либо единой системой учета трудовых договоров</w:t>
                  </w:r>
                </w:p>
              </w:tc>
            </w:tr>
            <w:tr w:rsidR="00CB6FD4" w:rsidRPr="005C0095" w14:paraId="17D49201" w14:textId="77777777" w:rsidTr="00F25998">
              <w:trPr>
                <w:trHeight w:val="300"/>
              </w:trPr>
              <w:tc>
                <w:tcPr>
                  <w:tcW w:w="236" w:type="dxa"/>
                  <w:tcBorders>
                    <w:top w:val="nil"/>
                    <w:left w:val="single" w:sz="4" w:space="0" w:color="auto"/>
                    <w:bottom w:val="single" w:sz="4" w:space="0" w:color="auto"/>
                    <w:right w:val="single" w:sz="4" w:space="0" w:color="auto"/>
                  </w:tcBorders>
                  <w:shd w:val="clear" w:color="auto" w:fill="auto"/>
                  <w:vAlign w:val="bottom"/>
                  <w:hideMark/>
                </w:tcPr>
                <w:p w14:paraId="00C6E17A" w14:textId="5BBB023B" w:rsidR="00CB6FD4" w:rsidRPr="005C0095" w:rsidRDefault="00CB6FD4" w:rsidP="005C0095">
                  <w:pPr>
                    <w:framePr w:hSpace="180" w:wrap="around" w:vAnchor="text" w:hAnchor="page" w:x="491" w:y="263"/>
                    <w:spacing w:after="0" w:line="240" w:lineRule="auto"/>
                    <w:suppressOverlap/>
                    <w:jc w:val="right"/>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1</w:t>
                  </w:r>
                </w:p>
              </w:tc>
              <w:tc>
                <w:tcPr>
                  <w:tcW w:w="783" w:type="dxa"/>
                  <w:tcBorders>
                    <w:top w:val="nil"/>
                    <w:left w:val="nil"/>
                    <w:bottom w:val="single" w:sz="4" w:space="0" w:color="auto"/>
                    <w:right w:val="single" w:sz="4" w:space="0" w:color="auto"/>
                  </w:tcBorders>
                  <w:shd w:val="clear" w:color="auto" w:fill="auto"/>
                  <w:vAlign w:val="bottom"/>
                  <w:hideMark/>
                </w:tcPr>
                <w:p w14:paraId="68C4AC81"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14:paraId="5C1AD0F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BD0767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868" w:type="dxa"/>
                  <w:tcBorders>
                    <w:top w:val="nil"/>
                    <w:left w:val="nil"/>
                    <w:bottom w:val="single" w:sz="4" w:space="0" w:color="auto"/>
                    <w:right w:val="single" w:sz="4" w:space="0" w:color="auto"/>
                  </w:tcBorders>
                  <w:shd w:val="clear" w:color="auto" w:fill="auto"/>
                  <w:vAlign w:val="bottom"/>
                  <w:hideMark/>
                </w:tcPr>
                <w:p w14:paraId="575CA28B"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r>
          </w:tbl>
          <w:p w14:paraId="50F1EC3B"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 xml:space="preserve">5. Сведения о наличии опыта оказанных услуг в течение последних пяти лет, предшествующих текущему году, аналогичных (схожих) закупаемым на конкурсе, с приложением электронных </w:t>
            </w:r>
            <w:r w:rsidRPr="005C0095">
              <w:rPr>
                <w:rFonts w:ascii="Times New Roman" w:hAnsi="Times New Roman" w:cs="Times New Roman"/>
                <w:sz w:val="24"/>
                <w:szCs w:val="24"/>
              </w:rPr>
              <w:lastRenderedPageBreak/>
              <w:t>копий подтверждающих документов.</w:t>
            </w:r>
          </w:p>
          <w:p w14:paraId="6C00724A"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 xml:space="preserve">В случае, если на осуществление государственных закупок услуг требуется наличие соответствующего разрешения (уведомления) в соответствии с законодательством Республики Казахстан о разрешениях и уведомлениях, квалификационное требование по наличию опыта работы не предъявляется. </w:t>
            </w:r>
          </w:p>
          <w:tbl>
            <w:tblPr>
              <w:tblW w:w="4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507"/>
              <w:gridCol w:w="709"/>
              <w:gridCol w:w="567"/>
              <w:gridCol w:w="709"/>
              <w:gridCol w:w="703"/>
              <w:gridCol w:w="709"/>
            </w:tblGrid>
            <w:tr w:rsidR="00CB6FD4" w:rsidRPr="005C0095" w14:paraId="7AD02C26" w14:textId="77777777" w:rsidTr="00621948">
              <w:trPr>
                <w:trHeight w:val="1800"/>
              </w:trPr>
              <w:tc>
                <w:tcPr>
                  <w:tcW w:w="512" w:type="dxa"/>
                  <w:shd w:val="clear" w:color="auto" w:fill="auto"/>
                  <w:hideMark/>
                </w:tcPr>
                <w:p w14:paraId="682D7F6F"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w:t>
                  </w:r>
                </w:p>
              </w:tc>
              <w:tc>
                <w:tcPr>
                  <w:tcW w:w="507" w:type="dxa"/>
                  <w:shd w:val="clear" w:color="auto" w:fill="auto"/>
                  <w:hideMark/>
                </w:tcPr>
                <w:p w14:paraId="347EBD96"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Наименование услуги</w:t>
                  </w:r>
                </w:p>
              </w:tc>
              <w:tc>
                <w:tcPr>
                  <w:tcW w:w="709" w:type="dxa"/>
                  <w:shd w:val="clear" w:color="auto" w:fill="auto"/>
                  <w:hideMark/>
                </w:tcPr>
                <w:p w14:paraId="7D3BEB6C"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Место оказания услуг</w:t>
                  </w:r>
                </w:p>
              </w:tc>
              <w:tc>
                <w:tcPr>
                  <w:tcW w:w="567" w:type="dxa"/>
                  <w:shd w:val="clear" w:color="auto" w:fill="auto"/>
                  <w:hideMark/>
                </w:tcPr>
                <w:p w14:paraId="7EC3767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Наименование заказчика</w:t>
                  </w:r>
                </w:p>
              </w:tc>
              <w:tc>
                <w:tcPr>
                  <w:tcW w:w="709" w:type="dxa"/>
                  <w:shd w:val="clear" w:color="auto" w:fill="auto"/>
                  <w:hideMark/>
                </w:tcPr>
                <w:p w14:paraId="2BA459D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Год, месяц оказания услуги (с __ по__)</w:t>
                  </w:r>
                </w:p>
              </w:tc>
              <w:tc>
                <w:tcPr>
                  <w:tcW w:w="703" w:type="dxa"/>
                  <w:shd w:val="clear" w:color="auto" w:fill="auto"/>
                  <w:hideMark/>
                </w:tcPr>
                <w:p w14:paraId="5B1695B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Наименование, дата и номер подтверждающего документа</w:t>
                  </w:r>
                </w:p>
              </w:tc>
              <w:tc>
                <w:tcPr>
                  <w:tcW w:w="709" w:type="dxa"/>
                  <w:shd w:val="clear" w:color="auto" w:fill="auto"/>
                  <w:hideMark/>
                </w:tcPr>
                <w:p w14:paraId="0C7B8CAB"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Электронная копия подтверждающих документов (ссылка)</w:t>
                  </w:r>
                </w:p>
              </w:tc>
            </w:tr>
            <w:tr w:rsidR="00CB6FD4" w:rsidRPr="005C0095" w14:paraId="1FDCAC97" w14:textId="77777777" w:rsidTr="00621948">
              <w:trPr>
                <w:trHeight w:val="300"/>
              </w:trPr>
              <w:tc>
                <w:tcPr>
                  <w:tcW w:w="512" w:type="dxa"/>
                  <w:shd w:val="clear" w:color="auto" w:fill="auto"/>
                  <w:noWrap/>
                  <w:vAlign w:val="bottom"/>
                  <w:hideMark/>
                </w:tcPr>
                <w:p w14:paraId="25EDDA09" w14:textId="30516A99"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1.</w:t>
                  </w:r>
                </w:p>
              </w:tc>
              <w:tc>
                <w:tcPr>
                  <w:tcW w:w="507" w:type="dxa"/>
                  <w:shd w:val="clear" w:color="auto" w:fill="auto"/>
                  <w:vAlign w:val="bottom"/>
                  <w:hideMark/>
                </w:tcPr>
                <w:p w14:paraId="30D24843"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709" w:type="dxa"/>
                  <w:shd w:val="clear" w:color="auto" w:fill="auto"/>
                  <w:vAlign w:val="bottom"/>
                  <w:hideMark/>
                </w:tcPr>
                <w:p w14:paraId="0E2B06A3"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567" w:type="dxa"/>
                  <w:shd w:val="clear" w:color="auto" w:fill="auto"/>
                  <w:vAlign w:val="bottom"/>
                  <w:hideMark/>
                </w:tcPr>
                <w:p w14:paraId="23AA5BF4"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709" w:type="dxa"/>
                  <w:shd w:val="clear" w:color="auto" w:fill="auto"/>
                  <w:vAlign w:val="bottom"/>
                  <w:hideMark/>
                </w:tcPr>
                <w:p w14:paraId="5996771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703" w:type="dxa"/>
                  <w:shd w:val="clear" w:color="auto" w:fill="auto"/>
                  <w:vAlign w:val="bottom"/>
                  <w:hideMark/>
                </w:tcPr>
                <w:p w14:paraId="7C63397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c>
                <w:tcPr>
                  <w:tcW w:w="709" w:type="dxa"/>
                  <w:shd w:val="clear" w:color="auto" w:fill="auto"/>
                  <w:vAlign w:val="bottom"/>
                  <w:hideMark/>
                </w:tcPr>
                <w:p w14:paraId="05A180F3"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w:t>
                  </w:r>
                </w:p>
              </w:tc>
            </w:tr>
            <w:tr w:rsidR="00CB6FD4" w:rsidRPr="005C0095" w14:paraId="6D7278A3" w14:textId="77777777" w:rsidTr="001A3452">
              <w:trPr>
                <w:trHeight w:val="1150"/>
              </w:trPr>
              <w:tc>
                <w:tcPr>
                  <w:tcW w:w="512" w:type="dxa"/>
                  <w:shd w:val="clear" w:color="auto" w:fill="auto"/>
                  <w:noWrap/>
                  <w:vAlign w:val="center"/>
                  <w:hideMark/>
                </w:tcPr>
                <w:tbl>
                  <w:tblPr>
                    <w:tblW w:w="32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
                  </w:tblGrid>
                  <w:tr w:rsidR="00CB6FD4" w:rsidRPr="005C0095" w14:paraId="7CF8CCC2" w14:textId="77777777" w:rsidTr="00F25998">
                    <w:trPr>
                      <w:trHeight w:val="267"/>
                      <w:tblCellSpacing w:w="0" w:type="dxa"/>
                    </w:trPr>
                    <w:tc>
                      <w:tcPr>
                        <w:tcW w:w="322" w:type="dxa"/>
                        <w:shd w:val="clear" w:color="auto" w:fill="auto"/>
                        <w:vAlign w:val="center"/>
                        <w:hideMark/>
                      </w:tcPr>
                      <w:p w14:paraId="6FD5ED2D" w14:textId="77777777" w:rsidR="00CB6FD4" w:rsidRPr="005C0095" w:rsidRDefault="00CB6FD4" w:rsidP="005C0095">
                        <w:pPr>
                          <w:framePr w:hSpace="180" w:wrap="around" w:vAnchor="text" w:hAnchor="page" w:x="491" w:y="263"/>
                          <w:spacing w:after="0" w:line="240" w:lineRule="auto"/>
                          <w:suppressOverlap/>
                          <w:jc w:val="right"/>
                          <w:rPr>
                            <w:rFonts w:ascii="Times New Roman" w:eastAsia="Times New Roman" w:hAnsi="Times New Roman" w:cs="Times New Roman"/>
                            <w:color w:val="000000"/>
                            <w:lang w:eastAsia="ru-RU"/>
                          </w:rPr>
                        </w:pPr>
                      </w:p>
                    </w:tc>
                  </w:tr>
                </w:tbl>
                <w:p w14:paraId="6FD42097"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p>
              </w:tc>
              <w:tc>
                <w:tcPr>
                  <w:tcW w:w="3904" w:type="dxa"/>
                  <w:gridSpan w:val="6"/>
                  <w:shd w:val="clear" w:color="auto" w:fill="auto"/>
                  <w:hideMark/>
                </w:tcPr>
                <w:p w14:paraId="0802C5FF" w14:textId="4B51D41F"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lang w:eastAsia="ru-RU"/>
                    </w:rPr>
                  </w:pPr>
                  <w:r w:rsidRPr="005C0095">
                    <w:rPr>
                      <w:rFonts w:ascii="Times New Roman" w:eastAsia="Times New Roman" w:hAnsi="Times New Roman" w:cs="Times New Roman"/>
                      <w:color w:val="000000"/>
                      <w:lang w:eastAsia="ru-RU"/>
                    </w:rPr>
                    <w:t xml:space="preserve">Достоверность всех сведений о квалификации подтверждаю. В случае, не указания сведений в данном приложении, такие сведения являются неполными. </w:t>
                  </w:r>
                </w:p>
              </w:tc>
            </w:tr>
          </w:tbl>
          <w:p w14:paraId="5B8AFD79"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Расшифровка аббревиатур:</w:t>
            </w:r>
          </w:p>
          <w:p w14:paraId="7E2AF953"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БИН – бизнес-идентификационный номер;</w:t>
            </w:r>
          </w:p>
          <w:p w14:paraId="51ABD458"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ИИН – индивидуальный идентификационный номер;</w:t>
            </w:r>
          </w:p>
          <w:p w14:paraId="47FE2316"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ИНН – идентификационный номер налогоплательщика;</w:t>
            </w:r>
          </w:p>
          <w:p w14:paraId="773DF61C"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УНП – учетный номер плательщика;</w:t>
            </w:r>
          </w:p>
          <w:p w14:paraId="2F881980" w14:textId="2653C875"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 xml:space="preserve">Ф.И.О. – фамилия, имя, отчество (при </w:t>
            </w:r>
            <w:r w:rsidRPr="005C0095">
              <w:rPr>
                <w:rFonts w:ascii="Times New Roman" w:hAnsi="Times New Roman" w:cs="Times New Roman"/>
                <w:sz w:val="24"/>
                <w:szCs w:val="24"/>
              </w:rPr>
              <w:lastRenderedPageBreak/>
              <w:t>его наличии).</w:t>
            </w:r>
          </w:p>
        </w:tc>
        <w:tc>
          <w:tcPr>
            <w:tcW w:w="5103" w:type="dxa"/>
            <w:tcBorders>
              <w:right w:val="single" w:sz="4" w:space="0" w:color="auto"/>
            </w:tcBorders>
            <w:shd w:val="clear" w:color="auto" w:fill="auto"/>
          </w:tcPr>
          <w:p w14:paraId="7733324D" w14:textId="77777777" w:rsidR="00CB6FD4" w:rsidRPr="005C0095" w:rsidRDefault="00CB6FD4" w:rsidP="00CB6FD4">
            <w:pPr>
              <w:ind w:firstLine="316"/>
              <w:jc w:val="center"/>
              <w:rPr>
                <w:rFonts w:ascii="Times New Roman" w:hAnsi="Times New Roman" w:cs="Times New Roman"/>
                <w:sz w:val="24"/>
                <w:szCs w:val="24"/>
              </w:rPr>
            </w:pPr>
            <w:r w:rsidRPr="005C0095">
              <w:rPr>
                <w:rFonts w:ascii="Times New Roman" w:hAnsi="Times New Roman" w:cs="Times New Roman"/>
                <w:sz w:val="24"/>
                <w:szCs w:val="24"/>
              </w:rPr>
              <w:lastRenderedPageBreak/>
              <w:t>Приложение 12</w:t>
            </w:r>
            <w:r w:rsidRPr="005C0095">
              <w:rPr>
                <w:rFonts w:ascii="Times New Roman" w:hAnsi="Times New Roman" w:cs="Times New Roman"/>
                <w:sz w:val="24"/>
                <w:szCs w:val="24"/>
              </w:rPr>
              <w:br/>
              <w:t>к конкурсной документации</w:t>
            </w:r>
          </w:p>
          <w:p w14:paraId="471D64F6" w14:textId="77777777" w:rsidR="00CB6FD4" w:rsidRPr="005C0095" w:rsidRDefault="00CB6FD4" w:rsidP="00CB6FD4">
            <w:pPr>
              <w:ind w:firstLine="316"/>
              <w:jc w:val="right"/>
              <w:rPr>
                <w:rFonts w:ascii="Times New Roman" w:hAnsi="Times New Roman" w:cs="Times New Roman"/>
                <w:sz w:val="24"/>
                <w:szCs w:val="24"/>
              </w:rPr>
            </w:pPr>
          </w:p>
          <w:p w14:paraId="4DB70D88" w14:textId="77777777" w:rsidR="00CB6FD4" w:rsidRPr="005C0095" w:rsidRDefault="00CB6FD4" w:rsidP="00CB6FD4">
            <w:pPr>
              <w:pStyle w:val="3"/>
              <w:spacing w:before="0" w:beforeAutospacing="0" w:after="0" w:afterAutospacing="0"/>
              <w:jc w:val="center"/>
              <w:outlineLvl w:val="2"/>
              <w:rPr>
                <w:b w:val="0"/>
                <w:bCs w:val="0"/>
                <w:sz w:val="24"/>
                <w:szCs w:val="24"/>
              </w:rPr>
            </w:pPr>
            <w:r w:rsidRPr="005C0095">
              <w:rPr>
                <w:b w:val="0"/>
                <w:bCs w:val="0"/>
                <w:sz w:val="24"/>
                <w:szCs w:val="24"/>
              </w:rPr>
              <w:t>Сведения о квалификации и критериях, влияющих на конкурсное ценовое предложение при закупках услуг</w:t>
            </w:r>
          </w:p>
          <w:p w14:paraId="028EF4EC" w14:textId="77777777" w:rsidR="00CB6FD4" w:rsidRPr="005C0095" w:rsidRDefault="00CB6FD4" w:rsidP="00CB6FD4">
            <w:pPr>
              <w:pStyle w:val="3"/>
              <w:spacing w:before="0" w:beforeAutospacing="0" w:after="0" w:afterAutospacing="0"/>
              <w:jc w:val="center"/>
              <w:outlineLvl w:val="2"/>
              <w:rPr>
                <w:b w:val="0"/>
                <w:bCs w:val="0"/>
                <w:sz w:val="24"/>
                <w:szCs w:val="24"/>
              </w:rPr>
            </w:pPr>
            <w:r w:rsidRPr="005C0095">
              <w:rPr>
                <w:b w:val="0"/>
                <w:bCs w:val="0"/>
                <w:sz w:val="24"/>
                <w:szCs w:val="24"/>
              </w:rPr>
              <w:t xml:space="preserve">(заполняется потенциальным поставщиком </w:t>
            </w:r>
            <w:r w:rsidRPr="005C0095">
              <w:rPr>
                <w:b w:val="0"/>
                <w:bCs w:val="0"/>
                <w:sz w:val="24"/>
                <w:szCs w:val="24"/>
              </w:rPr>
              <w:lastRenderedPageBreak/>
              <w:t>(соисполнителем))</w:t>
            </w:r>
          </w:p>
          <w:p w14:paraId="4156C565" w14:textId="77777777" w:rsidR="00CB6FD4" w:rsidRPr="005C0095" w:rsidRDefault="00CB6FD4" w:rsidP="00CB6FD4">
            <w:pPr>
              <w:pStyle w:val="3"/>
              <w:spacing w:before="0" w:beforeAutospacing="0" w:after="0" w:afterAutospacing="0"/>
              <w:jc w:val="center"/>
              <w:outlineLvl w:val="2"/>
              <w:rPr>
                <w:b w:val="0"/>
                <w:bCs w:val="0"/>
                <w:sz w:val="24"/>
                <w:szCs w:val="24"/>
              </w:rPr>
            </w:pPr>
          </w:p>
          <w:p w14:paraId="38DF8E5C" w14:textId="77777777" w:rsidR="00CB6FD4" w:rsidRPr="005C0095" w:rsidRDefault="00CB6FD4" w:rsidP="00CB6FD4">
            <w:pPr>
              <w:jc w:val="both"/>
              <w:rPr>
                <w:rFonts w:ascii="Times New Roman" w:hAnsi="Times New Roman" w:cs="Times New Roman"/>
                <w:sz w:val="24"/>
                <w:szCs w:val="24"/>
              </w:rPr>
            </w:pPr>
            <w:r w:rsidRPr="005C0095">
              <w:rPr>
                <w:rFonts w:ascii="Times New Roman" w:hAnsi="Times New Roman" w:cs="Times New Roman"/>
                <w:sz w:val="24"/>
                <w:szCs w:val="24"/>
              </w:rPr>
              <w:t>Наименование заказчика ___________________</w:t>
            </w:r>
            <w:r w:rsidRPr="005C0095">
              <w:rPr>
                <w:rFonts w:ascii="Times New Roman" w:hAnsi="Times New Roman" w:cs="Times New Roman"/>
                <w:sz w:val="24"/>
                <w:szCs w:val="24"/>
              </w:rPr>
              <w:br/>
              <w:t>Наименование организатора ________________</w:t>
            </w:r>
            <w:r w:rsidRPr="005C0095">
              <w:rPr>
                <w:rFonts w:ascii="Times New Roman" w:hAnsi="Times New Roman" w:cs="Times New Roman"/>
                <w:sz w:val="24"/>
                <w:szCs w:val="24"/>
              </w:rPr>
              <w:br/>
              <w:t>№ конкурса ______________________________</w:t>
            </w:r>
            <w:r w:rsidRPr="005C0095">
              <w:rPr>
                <w:rFonts w:ascii="Times New Roman" w:hAnsi="Times New Roman" w:cs="Times New Roman"/>
                <w:sz w:val="24"/>
                <w:szCs w:val="24"/>
              </w:rPr>
              <w:br/>
              <w:t>Наименование конкурса ___________________</w:t>
            </w:r>
            <w:r w:rsidRPr="005C0095">
              <w:rPr>
                <w:rFonts w:ascii="Times New Roman" w:hAnsi="Times New Roman" w:cs="Times New Roman"/>
                <w:sz w:val="24"/>
                <w:szCs w:val="24"/>
              </w:rPr>
              <w:br/>
              <w:t>№ лота _________________________________</w:t>
            </w:r>
            <w:r w:rsidRPr="005C0095">
              <w:rPr>
                <w:rFonts w:ascii="Times New Roman" w:hAnsi="Times New Roman" w:cs="Times New Roman"/>
                <w:sz w:val="24"/>
                <w:szCs w:val="24"/>
              </w:rPr>
              <w:br/>
              <w:t>Наименование лота _______________________</w:t>
            </w:r>
            <w:r w:rsidRPr="005C0095">
              <w:rPr>
                <w:rFonts w:ascii="Times New Roman" w:hAnsi="Times New Roman" w:cs="Times New Roman"/>
                <w:sz w:val="24"/>
                <w:szCs w:val="24"/>
              </w:rPr>
              <w:br/>
              <w:t>БИН/ИИН/ИНН/УНП и наименование потенциального поставщика (соисполнителя) _____________________________________</w:t>
            </w:r>
            <w:r w:rsidRPr="005C0095">
              <w:rPr>
                <w:rFonts w:ascii="Times New Roman" w:hAnsi="Times New Roman" w:cs="Times New Roman"/>
                <w:sz w:val="24"/>
                <w:szCs w:val="24"/>
              </w:rPr>
              <w:br/>
              <w:t xml:space="preserve">     1. Сведения о наличии соответствующего разрешения (уведомления),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 </w:t>
            </w:r>
          </w:p>
          <w:tbl>
            <w:tblPr>
              <w:tblW w:w="4844" w:type="dxa"/>
              <w:tblLayout w:type="fixed"/>
              <w:tblLook w:val="04A0" w:firstRow="1" w:lastRow="0" w:firstColumn="1" w:lastColumn="0" w:noHBand="0" w:noVBand="1"/>
            </w:tblPr>
            <w:tblGrid>
              <w:gridCol w:w="296"/>
              <w:gridCol w:w="865"/>
              <w:gridCol w:w="706"/>
              <w:gridCol w:w="851"/>
              <w:gridCol w:w="989"/>
              <w:gridCol w:w="1137"/>
            </w:tblGrid>
            <w:tr w:rsidR="00CB6FD4" w:rsidRPr="005C0095" w14:paraId="6A95EECC" w14:textId="77777777" w:rsidTr="00F25998">
              <w:trPr>
                <w:trHeight w:val="855"/>
              </w:trPr>
              <w:tc>
                <w:tcPr>
                  <w:tcW w:w="296" w:type="dxa"/>
                  <w:tcBorders>
                    <w:top w:val="single" w:sz="4" w:space="0" w:color="auto"/>
                    <w:left w:val="single" w:sz="4" w:space="0" w:color="auto"/>
                    <w:bottom w:val="single" w:sz="4" w:space="0" w:color="auto"/>
                    <w:right w:val="single" w:sz="4" w:space="0" w:color="auto"/>
                  </w:tcBorders>
                  <w:shd w:val="clear" w:color="auto" w:fill="auto"/>
                  <w:hideMark/>
                </w:tcPr>
                <w:p w14:paraId="736521A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w:t>
                  </w:r>
                </w:p>
              </w:tc>
              <w:tc>
                <w:tcPr>
                  <w:tcW w:w="865" w:type="dxa"/>
                  <w:tcBorders>
                    <w:top w:val="single" w:sz="4" w:space="0" w:color="auto"/>
                    <w:left w:val="nil"/>
                    <w:bottom w:val="single" w:sz="4" w:space="0" w:color="auto"/>
                    <w:right w:val="single" w:sz="4" w:space="0" w:color="auto"/>
                  </w:tcBorders>
                  <w:shd w:val="clear" w:color="auto" w:fill="auto"/>
                  <w:hideMark/>
                </w:tcPr>
                <w:p w14:paraId="09C919C1"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разрешения (уведомления)</w:t>
                  </w:r>
                </w:p>
              </w:tc>
              <w:tc>
                <w:tcPr>
                  <w:tcW w:w="706" w:type="dxa"/>
                  <w:tcBorders>
                    <w:top w:val="single" w:sz="4" w:space="0" w:color="auto"/>
                    <w:left w:val="nil"/>
                    <w:bottom w:val="single" w:sz="4" w:space="0" w:color="auto"/>
                    <w:right w:val="single" w:sz="4" w:space="0" w:color="auto"/>
                  </w:tcBorders>
                  <w:shd w:val="clear" w:color="auto" w:fill="auto"/>
                  <w:hideMark/>
                </w:tcPr>
                <w:p w14:paraId="02EDAE00"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Вид деятельности</w:t>
                  </w:r>
                </w:p>
              </w:tc>
              <w:tc>
                <w:tcPr>
                  <w:tcW w:w="851" w:type="dxa"/>
                  <w:tcBorders>
                    <w:top w:val="single" w:sz="4" w:space="0" w:color="auto"/>
                    <w:left w:val="nil"/>
                    <w:bottom w:val="single" w:sz="4" w:space="0" w:color="auto"/>
                    <w:right w:val="single" w:sz="4" w:space="0" w:color="auto"/>
                  </w:tcBorders>
                  <w:shd w:val="clear" w:color="auto" w:fill="auto"/>
                  <w:hideMark/>
                </w:tcPr>
                <w:p w14:paraId="7338E1E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Особые условия (категория)</w:t>
                  </w:r>
                </w:p>
              </w:tc>
              <w:tc>
                <w:tcPr>
                  <w:tcW w:w="989" w:type="dxa"/>
                  <w:tcBorders>
                    <w:top w:val="single" w:sz="4" w:space="0" w:color="auto"/>
                    <w:left w:val="nil"/>
                    <w:bottom w:val="single" w:sz="4" w:space="0" w:color="auto"/>
                    <w:right w:val="single" w:sz="4" w:space="0" w:color="auto"/>
                  </w:tcBorders>
                  <w:shd w:val="clear" w:color="auto" w:fill="auto"/>
                  <w:hideMark/>
                </w:tcPr>
                <w:p w14:paraId="683F6C0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Дата и номер выдачи документа</w:t>
                  </w:r>
                </w:p>
              </w:tc>
              <w:tc>
                <w:tcPr>
                  <w:tcW w:w="1137" w:type="dxa"/>
                  <w:tcBorders>
                    <w:top w:val="single" w:sz="4" w:space="0" w:color="auto"/>
                    <w:left w:val="nil"/>
                    <w:bottom w:val="single" w:sz="4" w:space="0" w:color="auto"/>
                    <w:right w:val="single" w:sz="4" w:space="0" w:color="auto"/>
                  </w:tcBorders>
                  <w:shd w:val="clear" w:color="auto" w:fill="auto"/>
                  <w:hideMark/>
                </w:tcPr>
                <w:p w14:paraId="64213FB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Электронная копия разрешения (уведомления)</w:t>
                  </w:r>
                </w:p>
              </w:tc>
            </w:tr>
            <w:tr w:rsidR="00CB6FD4" w:rsidRPr="005C0095" w14:paraId="3B2F5230" w14:textId="77777777" w:rsidTr="00F25998">
              <w:trPr>
                <w:trHeight w:val="300"/>
              </w:trPr>
              <w:tc>
                <w:tcPr>
                  <w:tcW w:w="296" w:type="dxa"/>
                  <w:tcBorders>
                    <w:top w:val="nil"/>
                    <w:left w:val="single" w:sz="4" w:space="0" w:color="auto"/>
                    <w:bottom w:val="single" w:sz="4" w:space="0" w:color="auto"/>
                    <w:right w:val="single" w:sz="4" w:space="0" w:color="auto"/>
                  </w:tcBorders>
                  <w:shd w:val="clear" w:color="auto" w:fill="auto"/>
                  <w:vAlign w:val="bottom"/>
                  <w:hideMark/>
                </w:tcPr>
                <w:p w14:paraId="14F70578" w14:textId="0B5A0656"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1</w:t>
                  </w:r>
                </w:p>
              </w:tc>
              <w:tc>
                <w:tcPr>
                  <w:tcW w:w="865" w:type="dxa"/>
                  <w:tcBorders>
                    <w:top w:val="nil"/>
                    <w:left w:val="nil"/>
                    <w:bottom w:val="single" w:sz="4" w:space="0" w:color="auto"/>
                    <w:right w:val="single" w:sz="4" w:space="0" w:color="auto"/>
                  </w:tcBorders>
                  <w:shd w:val="clear" w:color="auto" w:fill="auto"/>
                  <w:vAlign w:val="bottom"/>
                  <w:hideMark/>
                </w:tcPr>
                <w:p w14:paraId="63997BA6"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706" w:type="dxa"/>
                  <w:tcBorders>
                    <w:top w:val="nil"/>
                    <w:left w:val="nil"/>
                    <w:bottom w:val="single" w:sz="4" w:space="0" w:color="auto"/>
                    <w:right w:val="single" w:sz="4" w:space="0" w:color="auto"/>
                  </w:tcBorders>
                  <w:shd w:val="clear" w:color="auto" w:fill="auto"/>
                  <w:vAlign w:val="bottom"/>
                  <w:hideMark/>
                </w:tcPr>
                <w:p w14:paraId="12296BD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A1AFD7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989" w:type="dxa"/>
                  <w:tcBorders>
                    <w:top w:val="nil"/>
                    <w:left w:val="nil"/>
                    <w:bottom w:val="single" w:sz="4" w:space="0" w:color="auto"/>
                    <w:right w:val="single" w:sz="4" w:space="0" w:color="auto"/>
                  </w:tcBorders>
                  <w:shd w:val="clear" w:color="auto" w:fill="auto"/>
                  <w:vAlign w:val="bottom"/>
                  <w:hideMark/>
                </w:tcPr>
                <w:p w14:paraId="587A4FFD"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1137" w:type="dxa"/>
                  <w:tcBorders>
                    <w:top w:val="nil"/>
                    <w:left w:val="nil"/>
                    <w:bottom w:val="single" w:sz="4" w:space="0" w:color="auto"/>
                    <w:right w:val="single" w:sz="4" w:space="0" w:color="auto"/>
                  </w:tcBorders>
                  <w:shd w:val="clear" w:color="auto" w:fill="auto"/>
                  <w:vAlign w:val="bottom"/>
                  <w:hideMark/>
                </w:tcPr>
                <w:p w14:paraId="675B789F"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r>
          </w:tbl>
          <w:p w14:paraId="2170E0E5"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Данный пункт заполняется в случае, если оказание услуг требует получения соответствующего разрешения, направления уведомления.</w:t>
            </w:r>
          </w:p>
          <w:p w14:paraId="0270626C"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 xml:space="preserve">2. Сведения об отсутствии налоговой задолженности, превышающей шестикратный </w:t>
            </w:r>
            <w:r w:rsidRPr="005C0095">
              <w:rPr>
                <w:rFonts w:ascii="Times New Roman" w:hAnsi="Times New Roman" w:cs="Times New Roman"/>
                <w:sz w:val="24"/>
                <w:szCs w:val="24"/>
              </w:rPr>
              <w:lastRenderedPageBreak/>
              <w:t>размер месячного расчетного показателя, установленного на соответствующий финансовый год законом о республиканском бюджете, а также о финансовой устойчивости потенциального поставщика определяются веб-порталом автоматически на основании сведений органов государственных доходов.</w:t>
            </w:r>
          </w:p>
          <w:p w14:paraId="2C7C89AD"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14:paraId="40BA6D6B"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 xml:space="preserve">4. Сведения о наличии требуемых материальных и трудовых ресурсов, необходимых для оказания услуг с приложением электронных копий подтверждающих документов. </w:t>
            </w:r>
          </w:p>
          <w:p w14:paraId="4B047BDC"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Материальные ресурсы:</w:t>
            </w:r>
          </w:p>
          <w:tbl>
            <w:tblPr>
              <w:tblW w:w="4844" w:type="dxa"/>
              <w:tblLayout w:type="fixed"/>
              <w:tblLook w:val="04A0" w:firstRow="1" w:lastRow="0" w:firstColumn="1" w:lastColumn="0" w:noHBand="0" w:noVBand="1"/>
            </w:tblPr>
            <w:tblGrid>
              <w:gridCol w:w="236"/>
              <w:gridCol w:w="639"/>
              <w:gridCol w:w="567"/>
              <w:gridCol w:w="567"/>
              <w:gridCol w:w="1985"/>
              <w:gridCol w:w="850"/>
            </w:tblGrid>
            <w:tr w:rsidR="00CB6FD4" w:rsidRPr="005C0095" w14:paraId="7A9AD741" w14:textId="77777777" w:rsidTr="00F25998">
              <w:trPr>
                <w:trHeight w:val="1290"/>
              </w:trPr>
              <w:tc>
                <w:tcPr>
                  <w:tcW w:w="236" w:type="dxa"/>
                  <w:tcBorders>
                    <w:top w:val="single" w:sz="4" w:space="0" w:color="auto"/>
                    <w:left w:val="single" w:sz="4" w:space="0" w:color="auto"/>
                    <w:bottom w:val="single" w:sz="4" w:space="0" w:color="auto"/>
                    <w:right w:val="single" w:sz="4" w:space="0" w:color="auto"/>
                  </w:tcBorders>
                  <w:shd w:val="clear" w:color="auto" w:fill="auto"/>
                  <w:hideMark/>
                </w:tcPr>
                <w:p w14:paraId="06108689"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w:t>
                  </w:r>
                </w:p>
              </w:tc>
              <w:tc>
                <w:tcPr>
                  <w:tcW w:w="639" w:type="dxa"/>
                  <w:tcBorders>
                    <w:top w:val="single" w:sz="4" w:space="0" w:color="auto"/>
                    <w:left w:val="nil"/>
                    <w:bottom w:val="single" w:sz="4" w:space="0" w:color="auto"/>
                    <w:right w:val="single" w:sz="4" w:space="0" w:color="auto"/>
                  </w:tcBorders>
                  <w:shd w:val="clear" w:color="auto" w:fill="auto"/>
                  <w:hideMark/>
                </w:tcPr>
                <w:p w14:paraId="4305E08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материальных ресурсов</w:t>
                  </w:r>
                </w:p>
              </w:tc>
              <w:tc>
                <w:tcPr>
                  <w:tcW w:w="567" w:type="dxa"/>
                  <w:tcBorders>
                    <w:top w:val="single" w:sz="4" w:space="0" w:color="auto"/>
                    <w:left w:val="nil"/>
                    <w:bottom w:val="single" w:sz="4" w:space="0" w:color="auto"/>
                    <w:right w:val="single" w:sz="4" w:space="0" w:color="auto"/>
                  </w:tcBorders>
                  <w:shd w:val="clear" w:color="auto" w:fill="auto"/>
                  <w:hideMark/>
                </w:tcPr>
                <w:p w14:paraId="5384768F"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Количество имеющихся единиц</w:t>
                  </w:r>
                </w:p>
              </w:tc>
              <w:tc>
                <w:tcPr>
                  <w:tcW w:w="567" w:type="dxa"/>
                  <w:tcBorders>
                    <w:top w:val="single" w:sz="4" w:space="0" w:color="auto"/>
                    <w:left w:val="nil"/>
                    <w:bottom w:val="single" w:sz="4" w:space="0" w:color="auto"/>
                    <w:right w:val="single" w:sz="4" w:space="0" w:color="auto"/>
                  </w:tcBorders>
                  <w:shd w:val="clear" w:color="auto" w:fill="auto"/>
                  <w:hideMark/>
                </w:tcPr>
                <w:p w14:paraId="1BC53706"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Состояние (новое, хорошее, плохое)</w:t>
                  </w:r>
                </w:p>
              </w:tc>
              <w:tc>
                <w:tcPr>
                  <w:tcW w:w="1985" w:type="dxa"/>
                  <w:tcBorders>
                    <w:top w:val="single" w:sz="4" w:space="0" w:color="auto"/>
                    <w:left w:val="nil"/>
                    <w:bottom w:val="single" w:sz="4" w:space="0" w:color="auto"/>
                    <w:right w:val="single" w:sz="4" w:space="0" w:color="auto"/>
                  </w:tcBorders>
                  <w:shd w:val="clear" w:color="auto" w:fill="auto"/>
                  <w:hideMark/>
                </w:tcPr>
                <w:p w14:paraId="77DCAA4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850" w:type="dxa"/>
                  <w:tcBorders>
                    <w:top w:val="single" w:sz="4" w:space="0" w:color="auto"/>
                    <w:left w:val="nil"/>
                    <w:bottom w:val="single" w:sz="4" w:space="0" w:color="auto"/>
                    <w:right w:val="single" w:sz="4" w:space="0" w:color="auto"/>
                  </w:tcBorders>
                  <w:shd w:val="clear" w:color="auto" w:fill="auto"/>
                  <w:hideMark/>
                </w:tcPr>
                <w:p w14:paraId="677E7D53"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Электронная копия подтверждающих документов (ссылка)</w:t>
                  </w:r>
                </w:p>
              </w:tc>
            </w:tr>
            <w:tr w:rsidR="00CB6FD4" w:rsidRPr="005C0095" w14:paraId="4D4CB2D6" w14:textId="77777777" w:rsidTr="00F25998">
              <w:trPr>
                <w:trHeight w:val="300"/>
              </w:trPr>
              <w:tc>
                <w:tcPr>
                  <w:tcW w:w="236" w:type="dxa"/>
                  <w:tcBorders>
                    <w:top w:val="nil"/>
                    <w:left w:val="single" w:sz="4" w:space="0" w:color="auto"/>
                    <w:bottom w:val="single" w:sz="4" w:space="0" w:color="auto"/>
                    <w:right w:val="single" w:sz="4" w:space="0" w:color="auto"/>
                  </w:tcBorders>
                  <w:shd w:val="clear" w:color="auto" w:fill="auto"/>
                  <w:vAlign w:val="bottom"/>
                  <w:hideMark/>
                </w:tcPr>
                <w:p w14:paraId="2140CD5B" w14:textId="186788F1" w:rsidR="00CB6FD4" w:rsidRPr="005C0095" w:rsidRDefault="00CB6FD4" w:rsidP="005C0095">
                  <w:pPr>
                    <w:framePr w:hSpace="180" w:wrap="around" w:vAnchor="text" w:hAnchor="page" w:x="491" w:y="263"/>
                    <w:spacing w:after="0" w:line="240" w:lineRule="auto"/>
                    <w:suppressOverlap/>
                    <w:jc w:val="right"/>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1</w:t>
                  </w:r>
                </w:p>
              </w:tc>
              <w:tc>
                <w:tcPr>
                  <w:tcW w:w="639" w:type="dxa"/>
                  <w:tcBorders>
                    <w:top w:val="nil"/>
                    <w:left w:val="nil"/>
                    <w:bottom w:val="single" w:sz="4" w:space="0" w:color="auto"/>
                    <w:right w:val="single" w:sz="4" w:space="0" w:color="auto"/>
                  </w:tcBorders>
                  <w:shd w:val="clear" w:color="auto" w:fill="auto"/>
                  <w:vAlign w:val="bottom"/>
                  <w:hideMark/>
                </w:tcPr>
                <w:p w14:paraId="4E12CF89"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2B08C71"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0A08A47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14:paraId="08995148"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14:paraId="7CCFDC8B"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r>
          </w:tbl>
          <w:p w14:paraId="12759CC7"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Трудовые ресурсы:</w:t>
            </w:r>
          </w:p>
          <w:tbl>
            <w:tblPr>
              <w:tblW w:w="4844" w:type="dxa"/>
              <w:tblLayout w:type="fixed"/>
              <w:tblLook w:val="04A0" w:firstRow="1" w:lastRow="0" w:firstColumn="1" w:lastColumn="0" w:noHBand="0" w:noVBand="1"/>
            </w:tblPr>
            <w:tblGrid>
              <w:gridCol w:w="236"/>
              <w:gridCol w:w="780"/>
              <w:gridCol w:w="1129"/>
              <w:gridCol w:w="1411"/>
              <w:gridCol w:w="1288"/>
            </w:tblGrid>
            <w:tr w:rsidR="00CB6FD4" w:rsidRPr="005C0095" w14:paraId="684A3933" w14:textId="77777777" w:rsidTr="00F25998">
              <w:trPr>
                <w:trHeight w:val="407"/>
              </w:trPr>
              <w:tc>
                <w:tcPr>
                  <w:tcW w:w="236" w:type="dxa"/>
                  <w:tcBorders>
                    <w:top w:val="single" w:sz="4" w:space="0" w:color="auto"/>
                    <w:left w:val="single" w:sz="4" w:space="0" w:color="auto"/>
                    <w:bottom w:val="single" w:sz="4" w:space="0" w:color="auto"/>
                    <w:right w:val="single" w:sz="4" w:space="0" w:color="auto"/>
                  </w:tcBorders>
                  <w:shd w:val="clear" w:color="auto" w:fill="auto"/>
                  <w:hideMark/>
                </w:tcPr>
                <w:p w14:paraId="450C3A63"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p w14:paraId="0128B55F"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w:t>
                  </w:r>
                </w:p>
              </w:tc>
              <w:tc>
                <w:tcPr>
                  <w:tcW w:w="780" w:type="dxa"/>
                  <w:tcBorders>
                    <w:top w:val="single" w:sz="4" w:space="0" w:color="auto"/>
                    <w:left w:val="nil"/>
                    <w:bottom w:val="single" w:sz="4" w:space="0" w:color="auto"/>
                    <w:right w:val="single" w:sz="4" w:space="0" w:color="auto"/>
                  </w:tcBorders>
                  <w:shd w:val="clear" w:color="auto" w:fill="auto"/>
                  <w:hideMark/>
                </w:tcPr>
                <w:p w14:paraId="11C2A2FB"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спец</w:t>
                  </w:r>
                  <w:r w:rsidRPr="005C0095">
                    <w:rPr>
                      <w:rFonts w:ascii="Times New Roman" w:eastAsia="Times New Roman" w:hAnsi="Times New Roman" w:cs="Times New Roman"/>
                      <w:color w:val="000000"/>
                      <w:sz w:val="24"/>
                      <w:szCs w:val="24"/>
                      <w:lang w:eastAsia="ru-RU"/>
                    </w:rPr>
                    <w:lastRenderedPageBreak/>
                    <w:t>иальности (квалификации)</w:t>
                  </w:r>
                </w:p>
              </w:tc>
              <w:tc>
                <w:tcPr>
                  <w:tcW w:w="1129" w:type="dxa"/>
                  <w:tcBorders>
                    <w:top w:val="single" w:sz="4" w:space="0" w:color="auto"/>
                    <w:left w:val="nil"/>
                    <w:bottom w:val="single" w:sz="4" w:space="0" w:color="auto"/>
                    <w:right w:val="single" w:sz="4" w:space="0" w:color="auto"/>
                  </w:tcBorders>
                  <w:shd w:val="clear" w:color="auto" w:fill="auto"/>
                  <w:hideMark/>
                </w:tcPr>
                <w:p w14:paraId="72F323C4"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lastRenderedPageBreak/>
                    <w:t>Ф.И.О.</w:t>
                  </w:r>
                </w:p>
                <w:p w14:paraId="74AFFE77"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(при его наличии),</w:t>
                  </w:r>
                </w:p>
                <w:p w14:paraId="1EC1FED0"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lastRenderedPageBreak/>
                    <w:t>ИИН работников</w:t>
                  </w:r>
                </w:p>
              </w:tc>
              <w:tc>
                <w:tcPr>
                  <w:tcW w:w="1411" w:type="dxa"/>
                  <w:tcBorders>
                    <w:top w:val="single" w:sz="4" w:space="0" w:color="auto"/>
                    <w:left w:val="nil"/>
                    <w:bottom w:val="single" w:sz="4" w:space="0" w:color="auto"/>
                    <w:right w:val="single" w:sz="4" w:space="0" w:color="auto"/>
                  </w:tcBorders>
                  <w:shd w:val="clear" w:color="auto" w:fill="auto"/>
                  <w:hideMark/>
                </w:tcPr>
                <w:p w14:paraId="1359347A"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lastRenderedPageBreak/>
                    <w:t>Документ о квалификации (</w:t>
                  </w:r>
                  <w:r w:rsidRPr="005C0095">
                    <w:rPr>
                      <w:rFonts w:ascii="Times New Roman" w:eastAsia="Times New Roman" w:hAnsi="Times New Roman" w:cs="Times New Roman"/>
                      <w:b/>
                      <w:bCs/>
                      <w:color w:val="000000"/>
                      <w:sz w:val="24"/>
                      <w:szCs w:val="24"/>
                      <w:lang w:eastAsia="ru-RU"/>
                    </w:rPr>
                    <w:t xml:space="preserve">диплом </w:t>
                  </w:r>
                  <w:r w:rsidRPr="005C0095">
                    <w:rPr>
                      <w:rFonts w:ascii="Times New Roman" w:eastAsia="Times New Roman" w:hAnsi="Times New Roman" w:cs="Times New Roman"/>
                      <w:b/>
                      <w:bCs/>
                      <w:color w:val="000000"/>
                      <w:sz w:val="24"/>
                      <w:szCs w:val="24"/>
                      <w:lang w:eastAsia="ru-RU"/>
                    </w:rPr>
                    <w:lastRenderedPageBreak/>
                    <w:t>об образовании, сертификат, аттестат, приложить их электронные копии</w:t>
                  </w:r>
                  <w:r w:rsidRPr="005C0095">
                    <w:rPr>
                      <w:rFonts w:ascii="Times New Roman" w:eastAsia="Times New Roman" w:hAnsi="Times New Roman" w:cs="Times New Roman"/>
                      <w:color w:val="000000"/>
                      <w:sz w:val="24"/>
                      <w:szCs w:val="24"/>
                      <w:lang w:eastAsia="ru-RU"/>
                    </w:rPr>
                    <w:t>)</w:t>
                  </w:r>
                </w:p>
              </w:tc>
              <w:tc>
                <w:tcPr>
                  <w:tcW w:w="1288" w:type="dxa"/>
                  <w:tcBorders>
                    <w:top w:val="single" w:sz="4" w:space="0" w:color="auto"/>
                    <w:left w:val="nil"/>
                    <w:bottom w:val="single" w:sz="4" w:space="0" w:color="auto"/>
                    <w:right w:val="single" w:sz="4" w:space="0" w:color="auto"/>
                  </w:tcBorders>
                  <w:shd w:val="clear" w:color="auto" w:fill="auto"/>
                  <w:hideMark/>
                </w:tcPr>
                <w:p w14:paraId="603EE7A9"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b/>
                      <w:bCs/>
                      <w:color w:val="000000"/>
                      <w:sz w:val="24"/>
                      <w:szCs w:val="24"/>
                      <w:lang w:eastAsia="ru-RU"/>
                    </w:rPr>
                  </w:pPr>
                  <w:r w:rsidRPr="005C0095">
                    <w:rPr>
                      <w:rFonts w:ascii="Times New Roman" w:eastAsia="Times New Roman" w:hAnsi="Times New Roman" w:cs="Times New Roman"/>
                      <w:b/>
                      <w:bCs/>
                      <w:color w:val="000000"/>
                      <w:sz w:val="24"/>
                      <w:szCs w:val="24"/>
                      <w:lang w:eastAsia="ru-RU"/>
                    </w:rPr>
                    <w:lastRenderedPageBreak/>
                    <w:t>Дата подтверждения посредст</w:t>
                  </w:r>
                  <w:r w:rsidRPr="005C0095">
                    <w:rPr>
                      <w:rFonts w:ascii="Times New Roman" w:eastAsia="Times New Roman" w:hAnsi="Times New Roman" w:cs="Times New Roman"/>
                      <w:b/>
                      <w:bCs/>
                      <w:color w:val="000000"/>
                      <w:sz w:val="24"/>
                      <w:szCs w:val="24"/>
                      <w:lang w:eastAsia="ru-RU"/>
                    </w:rPr>
                    <w:lastRenderedPageBreak/>
                    <w:t xml:space="preserve">вом электронной цифровой подписью работника </w:t>
                  </w:r>
                </w:p>
              </w:tc>
            </w:tr>
            <w:tr w:rsidR="00CB6FD4" w:rsidRPr="005C0095" w14:paraId="40076680" w14:textId="77777777" w:rsidTr="00F25998">
              <w:trPr>
                <w:trHeight w:val="300"/>
              </w:trPr>
              <w:tc>
                <w:tcPr>
                  <w:tcW w:w="236" w:type="dxa"/>
                  <w:tcBorders>
                    <w:top w:val="nil"/>
                    <w:left w:val="single" w:sz="4" w:space="0" w:color="auto"/>
                    <w:bottom w:val="single" w:sz="4" w:space="0" w:color="auto"/>
                    <w:right w:val="single" w:sz="4" w:space="0" w:color="auto"/>
                  </w:tcBorders>
                  <w:shd w:val="clear" w:color="auto" w:fill="auto"/>
                  <w:vAlign w:val="bottom"/>
                  <w:hideMark/>
                </w:tcPr>
                <w:p w14:paraId="02814E92" w14:textId="4F220971" w:rsidR="00CB6FD4" w:rsidRPr="005C0095" w:rsidRDefault="00CB6FD4" w:rsidP="005C0095">
                  <w:pPr>
                    <w:framePr w:hSpace="180" w:wrap="around" w:vAnchor="text" w:hAnchor="page" w:x="491" w:y="263"/>
                    <w:spacing w:after="0" w:line="240" w:lineRule="auto"/>
                    <w:suppressOverlap/>
                    <w:jc w:val="right"/>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lastRenderedPageBreak/>
                    <w:t>1</w:t>
                  </w:r>
                </w:p>
              </w:tc>
              <w:tc>
                <w:tcPr>
                  <w:tcW w:w="780" w:type="dxa"/>
                  <w:tcBorders>
                    <w:top w:val="nil"/>
                    <w:left w:val="nil"/>
                    <w:bottom w:val="single" w:sz="4" w:space="0" w:color="auto"/>
                    <w:right w:val="single" w:sz="4" w:space="0" w:color="auto"/>
                  </w:tcBorders>
                  <w:shd w:val="clear" w:color="auto" w:fill="auto"/>
                  <w:vAlign w:val="bottom"/>
                  <w:hideMark/>
                </w:tcPr>
                <w:p w14:paraId="35AFDFE0"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1129" w:type="dxa"/>
                  <w:tcBorders>
                    <w:top w:val="nil"/>
                    <w:left w:val="nil"/>
                    <w:bottom w:val="single" w:sz="4" w:space="0" w:color="auto"/>
                    <w:right w:val="single" w:sz="4" w:space="0" w:color="auto"/>
                  </w:tcBorders>
                  <w:shd w:val="clear" w:color="auto" w:fill="auto"/>
                  <w:vAlign w:val="bottom"/>
                  <w:hideMark/>
                </w:tcPr>
                <w:p w14:paraId="372C6DF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1411" w:type="dxa"/>
                  <w:tcBorders>
                    <w:top w:val="nil"/>
                    <w:left w:val="nil"/>
                    <w:bottom w:val="single" w:sz="4" w:space="0" w:color="auto"/>
                    <w:right w:val="single" w:sz="4" w:space="0" w:color="auto"/>
                  </w:tcBorders>
                  <w:shd w:val="clear" w:color="auto" w:fill="auto"/>
                  <w:vAlign w:val="bottom"/>
                  <w:hideMark/>
                </w:tcPr>
                <w:p w14:paraId="3E847D0B"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1288" w:type="dxa"/>
                  <w:tcBorders>
                    <w:top w:val="nil"/>
                    <w:left w:val="nil"/>
                    <w:bottom w:val="single" w:sz="4" w:space="0" w:color="auto"/>
                    <w:right w:val="single" w:sz="4" w:space="0" w:color="auto"/>
                  </w:tcBorders>
                  <w:shd w:val="clear" w:color="auto" w:fill="auto"/>
                  <w:vAlign w:val="bottom"/>
                  <w:hideMark/>
                </w:tcPr>
                <w:p w14:paraId="7BBDEBA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r>
          </w:tbl>
          <w:p w14:paraId="76F412BD"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5. Сведения о наличии опыта оказанных услуг в течение последних пяти лет, предшествующих текущему году, аналогичных (схожих) закупаемым на конкурсе, с приложением электронных копий подтверждающих документов.</w:t>
            </w:r>
          </w:p>
          <w:p w14:paraId="0C7FDF7D"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 xml:space="preserve">В случае, если на осуществление государственных закупок услуг требуется наличие соответствующего разрешения (уведомления) в соответствии с законодательством Республики Казахстан о разрешениях и уведомлениях, квалификационное требование по наличию опыта работы не предъявляется. </w:t>
            </w:r>
          </w:p>
          <w:tbl>
            <w:tblPr>
              <w:tblW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507"/>
              <w:gridCol w:w="709"/>
              <w:gridCol w:w="567"/>
              <w:gridCol w:w="709"/>
              <w:gridCol w:w="990"/>
              <w:gridCol w:w="850"/>
            </w:tblGrid>
            <w:tr w:rsidR="00CB6FD4" w:rsidRPr="005C0095" w14:paraId="11BD5214" w14:textId="77777777" w:rsidTr="00621948">
              <w:trPr>
                <w:trHeight w:val="126"/>
              </w:trPr>
              <w:tc>
                <w:tcPr>
                  <w:tcW w:w="512" w:type="dxa"/>
                  <w:shd w:val="clear" w:color="auto" w:fill="auto"/>
                  <w:hideMark/>
                </w:tcPr>
                <w:p w14:paraId="20AD779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w:t>
                  </w:r>
                </w:p>
              </w:tc>
              <w:tc>
                <w:tcPr>
                  <w:tcW w:w="507" w:type="dxa"/>
                  <w:shd w:val="clear" w:color="auto" w:fill="auto"/>
                  <w:hideMark/>
                </w:tcPr>
                <w:p w14:paraId="39D1594F"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услуги</w:t>
                  </w:r>
                </w:p>
              </w:tc>
              <w:tc>
                <w:tcPr>
                  <w:tcW w:w="709" w:type="dxa"/>
                  <w:shd w:val="clear" w:color="auto" w:fill="auto"/>
                  <w:hideMark/>
                </w:tcPr>
                <w:p w14:paraId="2F5BFECC"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Место оказания услуг</w:t>
                  </w:r>
                </w:p>
              </w:tc>
              <w:tc>
                <w:tcPr>
                  <w:tcW w:w="567" w:type="dxa"/>
                  <w:shd w:val="clear" w:color="auto" w:fill="auto"/>
                  <w:hideMark/>
                </w:tcPr>
                <w:p w14:paraId="774A9C71"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заказчика</w:t>
                  </w:r>
                </w:p>
              </w:tc>
              <w:tc>
                <w:tcPr>
                  <w:tcW w:w="709" w:type="dxa"/>
                  <w:shd w:val="clear" w:color="auto" w:fill="auto"/>
                  <w:hideMark/>
                </w:tcPr>
                <w:p w14:paraId="04608E12"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Год, месяц оказания услуги (с __ по__)</w:t>
                  </w:r>
                </w:p>
              </w:tc>
              <w:tc>
                <w:tcPr>
                  <w:tcW w:w="990" w:type="dxa"/>
                  <w:shd w:val="clear" w:color="auto" w:fill="auto"/>
                  <w:hideMark/>
                </w:tcPr>
                <w:p w14:paraId="0736F520"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Наименование, дата и номер подтверждающего документа</w:t>
                  </w:r>
                </w:p>
              </w:tc>
              <w:tc>
                <w:tcPr>
                  <w:tcW w:w="850" w:type="dxa"/>
                  <w:shd w:val="clear" w:color="auto" w:fill="auto"/>
                  <w:hideMark/>
                </w:tcPr>
                <w:p w14:paraId="62668305"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Электронная копия подтверждающих документов (ссылка)</w:t>
                  </w:r>
                </w:p>
              </w:tc>
            </w:tr>
            <w:tr w:rsidR="00CB6FD4" w:rsidRPr="005C0095" w14:paraId="228912BE" w14:textId="77777777" w:rsidTr="00F25998">
              <w:trPr>
                <w:trHeight w:val="300"/>
              </w:trPr>
              <w:tc>
                <w:tcPr>
                  <w:tcW w:w="512" w:type="dxa"/>
                  <w:shd w:val="clear" w:color="auto" w:fill="auto"/>
                  <w:noWrap/>
                  <w:vAlign w:val="bottom"/>
                  <w:hideMark/>
                </w:tcPr>
                <w:p w14:paraId="24504405" w14:textId="67D1190D"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1.</w:t>
                  </w:r>
                </w:p>
              </w:tc>
              <w:tc>
                <w:tcPr>
                  <w:tcW w:w="507" w:type="dxa"/>
                  <w:shd w:val="clear" w:color="auto" w:fill="auto"/>
                  <w:vAlign w:val="bottom"/>
                  <w:hideMark/>
                </w:tcPr>
                <w:p w14:paraId="364E2951"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709" w:type="dxa"/>
                  <w:shd w:val="clear" w:color="auto" w:fill="auto"/>
                  <w:vAlign w:val="bottom"/>
                  <w:hideMark/>
                </w:tcPr>
                <w:p w14:paraId="6F93D66C"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567" w:type="dxa"/>
                  <w:shd w:val="clear" w:color="auto" w:fill="auto"/>
                  <w:vAlign w:val="bottom"/>
                  <w:hideMark/>
                </w:tcPr>
                <w:p w14:paraId="1595F0D0"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709" w:type="dxa"/>
                  <w:shd w:val="clear" w:color="auto" w:fill="auto"/>
                  <w:vAlign w:val="bottom"/>
                  <w:hideMark/>
                </w:tcPr>
                <w:p w14:paraId="34440D8A"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990" w:type="dxa"/>
                  <w:shd w:val="clear" w:color="auto" w:fill="auto"/>
                  <w:vAlign w:val="bottom"/>
                  <w:hideMark/>
                </w:tcPr>
                <w:p w14:paraId="31C846E4"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c>
                <w:tcPr>
                  <w:tcW w:w="850" w:type="dxa"/>
                  <w:shd w:val="clear" w:color="auto" w:fill="auto"/>
                  <w:vAlign w:val="bottom"/>
                  <w:hideMark/>
                </w:tcPr>
                <w:p w14:paraId="6B5477E9"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w:t>
                  </w:r>
                </w:p>
              </w:tc>
            </w:tr>
            <w:tr w:rsidR="00CB6FD4" w:rsidRPr="005C0095" w14:paraId="7CA24374" w14:textId="77777777" w:rsidTr="001A3452">
              <w:trPr>
                <w:trHeight w:val="1150"/>
              </w:trPr>
              <w:tc>
                <w:tcPr>
                  <w:tcW w:w="512" w:type="dxa"/>
                  <w:shd w:val="clear" w:color="auto" w:fill="auto"/>
                  <w:noWrap/>
                  <w:vAlign w:val="center"/>
                  <w:hideMark/>
                </w:tcPr>
                <w:tbl>
                  <w:tblPr>
                    <w:tblW w:w="32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
                  </w:tblGrid>
                  <w:tr w:rsidR="00CB6FD4" w:rsidRPr="005C0095" w14:paraId="5637FF22" w14:textId="77777777" w:rsidTr="00F25998">
                    <w:trPr>
                      <w:trHeight w:val="267"/>
                      <w:tblCellSpacing w:w="0" w:type="dxa"/>
                    </w:trPr>
                    <w:tc>
                      <w:tcPr>
                        <w:tcW w:w="322" w:type="dxa"/>
                        <w:shd w:val="clear" w:color="auto" w:fill="auto"/>
                        <w:vAlign w:val="center"/>
                        <w:hideMark/>
                      </w:tcPr>
                      <w:p w14:paraId="7FA0C87A" w14:textId="77777777" w:rsidR="00CB6FD4" w:rsidRPr="005C0095" w:rsidRDefault="00CB6FD4" w:rsidP="005C0095">
                        <w:pPr>
                          <w:framePr w:hSpace="180" w:wrap="around" w:vAnchor="text" w:hAnchor="page" w:x="491" w:y="263"/>
                          <w:spacing w:after="0" w:line="240" w:lineRule="auto"/>
                          <w:suppressOverlap/>
                          <w:jc w:val="right"/>
                          <w:rPr>
                            <w:rFonts w:ascii="Times New Roman" w:eastAsia="Times New Roman" w:hAnsi="Times New Roman" w:cs="Times New Roman"/>
                            <w:color w:val="000000"/>
                            <w:sz w:val="24"/>
                            <w:szCs w:val="24"/>
                            <w:lang w:eastAsia="ru-RU"/>
                          </w:rPr>
                        </w:pPr>
                      </w:p>
                    </w:tc>
                  </w:tr>
                </w:tbl>
                <w:p w14:paraId="3D439D49"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p>
              </w:tc>
              <w:tc>
                <w:tcPr>
                  <w:tcW w:w="4332" w:type="dxa"/>
                  <w:gridSpan w:val="6"/>
                  <w:shd w:val="clear" w:color="auto" w:fill="auto"/>
                  <w:hideMark/>
                </w:tcPr>
                <w:p w14:paraId="1F4D898A" w14:textId="11A3A643"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 xml:space="preserve">Достоверность всех сведений о квалификации подтверждаю. В случае, не указания сведений в данном приложении, такие сведения являются неполными. </w:t>
                  </w:r>
                </w:p>
              </w:tc>
            </w:tr>
          </w:tbl>
          <w:p w14:paraId="7802AE8D"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Расшифровка аббревиатур:</w:t>
            </w:r>
          </w:p>
          <w:p w14:paraId="19EF4957"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БИН – бизнес-идентификационный номер;</w:t>
            </w:r>
          </w:p>
          <w:p w14:paraId="0BDD5AA9"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ИИН – индивидуальный идентификационный номер;</w:t>
            </w:r>
          </w:p>
          <w:p w14:paraId="45EBC6E2"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ИНН – идентификационный номер налогоплательщика;</w:t>
            </w:r>
          </w:p>
          <w:p w14:paraId="4E839892" w14:textId="77777777"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УНП – учетный номер плательщика;</w:t>
            </w:r>
          </w:p>
          <w:p w14:paraId="13471E17" w14:textId="6491F57D" w:rsidR="00CB6FD4" w:rsidRPr="005C0095" w:rsidRDefault="00CB6FD4" w:rsidP="00CB6FD4">
            <w:pPr>
              <w:ind w:firstLine="316"/>
              <w:jc w:val="both"/>
              <w:rPr>
                <w:rFonts w:ascii="Times New Roman" w:hAnsi="Times New Roman" w:cs="Times New Roman"/>
                <w:sz w:val="24"/>
                <w:szCs w:val="24"/>
              </w:rPr>
            </w:pPr>
            <w:r w:rsidRPr="005C0095">
              <w:rPr>
                <w:rFonts w:ascii="Times New Roman" w:hAnsi="Times New Roman" w:cs="Times New Roman"/>
                <w:sz w:val="24"/>
                <w:szCs w:val="24"/>
              </w:rPr>
              <w:t>Ф.И.О. – фамилия, имя, отчество (при его наличии).</w:t>
            </w:r>
          </w:p>
        </w:tc>
        <w:tc>
          <w:tcPr>
            <w:tcW w:w="3827" w:type="dxa"/>
            <w:tcBorders>
              <w:right w:val="single" w:sz="4" w:space="0" w:color="auto"/>
            </w:tcBorders>
          </w:tcPr>
          <w:p w14:paraId="5B514BC7" w14:textId="77777777" w:rsidR="00CB6FD4" w:rsidRPr="005C0095" w:rsidRDefault="00CB6FD4" w:rsidP="00CB6FD4">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 xml:space="preserve">В соответствии с подпунктом 5) пункта 1 статьи 11 Закона «О государственных закупках», к потенциальным поставщикам предъявляются квалификационные требования в части </w:t>
            </w:r>
            <w:r w:rsidRPr="005C0095">
              <w:rPr>
                <w:rFonts w:ascii="Times New Roman" w:eastAsia="Times New Roman" w:hAnsi="Times New Roman" w:cs="Times New Roman"/>
                <w:color w:val="000000"/>
                <w:sz w:val="24"/>
                <w:szCs w:val="24"/>
                <w:lang w:eastAsia="ru-RU"/>
              </w:rPr>
              <w:t xml:space="preserve">наличия требуемых материальных и </w:t>
            </w:r>
            <w:r w:rsidRPr="005C0095">
              <w:rPr>
                <w:rFonts w:ascii="Times New Roman" w:eastAsia="Times New Roman" w:hAnsi="Times New Roman" w:cs="Times New Roman"/>
                <w:color w:val="000000"/>
                <w:sz w:val="24"/>
                <w:szCs w:val="24"/>
                <w:lang w:eastAsia="ru-RU"/>
              </w:rPr>
              <w:lastRenderedPageBreak/>
              <w:t>трудовых ресурсов</w:t>
            </w:r>
            <w:r w:rsidRPr="005C0095">
              <w:rPr>
                <w:rFonts w:ascii="Times New Roman" w:eastAsia="Times New Roman" w:hAnsi="Times New Roman" w:cs="Times New Roman"/>
                <w:sz w:val="24"/>
                <w:szCs w:val="24"/>
                <w:lang w:eastAsia="ru-RU"/>
              </w:rPr>
              <w:t>.</w:t>
            </w:r>
          </w:p>
          <w:p w14:paraId="724D4BE0" w14:textId="77777777" w:rsidR="00CB6FD4" w:rsidRPr="005C0095" w:rsidRDefault="00CB6FD4" w:rsidP="00CB6FD4">
            <w:pPr>
              <w:ind w:firstLine="314"/>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Данные поправки направлены для упрощения и оптимизации процедуры подтверждения наличия требуемых материальных и трудовых ресурсов.</w:t>
            </w:r>
          </w:p>
          <w:p w14:paraId="2A5A22FC" w14:textId="6DA1C69C" w:rsidR="00CB6FD4" w:rsidRPr="005C0095" w:rsidRDefault="00CB6FD4" w:rsidP="00CB6FD4">
            <w:pPr>
              <w:ind w:firstLine="314"/>
              <w:jc w:val="both"/>
              <w:rPr>
                <w:rFonts w:ascii="Times New Roman" w:eastAsia="Times New Roman" w:hAnsi="Times New Roman" w:cs="Times New Roman"/>
                <w:color w:val="000000"/>
                <w:sz w:val="24"/>
                <w:szCs w:val="24"/>
              </w:rPr>
            </w:pPr>
          </w:p>
        </w:tc>
      </w:tr>
      <w:tr w:rsidR="00CB6FD4" w:rsidRPr="005C0095" w14:paraId="3163FE3F" w14:textId="77777777" w:rsidTr="00796423">
        <w:trPr>
          <w:trHeight w:val="70"/>
        </w:trPr>
        <w:tc>
          <w:tcPr>
            <w:tcW w:w="562" w:type="dxa"/>
            <w:shd w:val="clear" w:color="auto" w:fill="auto"/>
          </w:tcPr>
          <w:p w14:paraId="19C8D577" w14:textId="77777777" w:rsidR="00CB6FD4" w:rsidRPr="005C0095" w:rsidRDefault="00CB6FD4" w:rsidP="00CB6FD4">
            <w:pPr>
              <w:pStyle w:val="af0"/>
              <w:numPr>
                <w:ilvl w:val="0"/>
                <w:numId w:val="16"/>
              </w:numPr>
              <w:jc w:val="both"/>
              <w:rPr>
                <w:rFonts w:ascii="Times New Roman" w:hAnsi="Times New Roman" w:cs="Times New Roman"/>
                <w:sz w:val="24"/>
                <w:szCs w:val="24"/>
              </w:rPr>
            </w:pPr>
          </w:p>
        </w:tc>
        <w:tc>
          <w:tcPr>
            <w:tcW w:w="1843" w:type="dxa"/>
            <w:shd w:val="clear" w:color="auto" w:fill="auto"/>
          </w:tcPr>
          <w:p w14:paraId="48B1EAD4" w14:textId="29699134" w:rsidR="00CB6FD4" w:rsidRPr="005C0095" w:rsidRDefault="00CB6FD4" w:rsidP="00CB6FD4">
            <w:pPr>
              <w:jc w:val="center"/>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Приложение 17 к конкурсной документации</w:t>
            </w:r>
            <w:r w:rsidRPr="005C0095">
              <w:rPr>
                <w:rFonts w:ascii="Times New Roman" w:hAnsi="Times New Roman" w:cs="Times New Roman"/>
                <w:sz w:val="24"/>
                <w:szCs w:val="24"/>
              </w:rPr>
              <w:t xml:space="preserve"> </w:t>
            </w: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CB6FD4" w:rsidRPr="005C0095" w14:paraId="203AE159" w14:textId="77777777" w:rsidTr="007649CC">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6C7E3C2D" w14:textId="77777777" w:rsidR="00CB6FD4" w:rsidRPr="005C0095" w:rsidRDefault="00CB6FD4" w:rsidP="005C0095">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Приложение 17</w:t>
                  </w:r>
                </w:p>
                <w:p w14:paraId="6C8AB47C" w14:textId="1F8C82AF" w:rsidR="00CB6FD4" w:rsidRPr="005C0095" w:rsidRDefault="00CB6FD4" w:rsidP="005C0095">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к конкурсной документации</w:t>
                  </w:r>
                </w:p>
              </w:tc>
            </w:tr>
          </w:tbl>
          <w:p w14:paraId="0DE3E72E"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p>
          <w:p w14:paraId="7B288D00" w14:textId="77777777" w:rsidR="00CB6FD4" w:rsidRPr="005C0095" w:rsidRDefault="00CB6FD4" w:rsidP="00CB6FD4">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Техническая спецификация предлагаемых товаров (представляется потенциальным поставщиком на каждый лот в отдельности)</w:t>
            </w:r>
          </w:p>
          <w:p w14:paraId="5DB6292B"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p>
          <w:p w14:paraId="30562D50"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заказчика _______________</w:t>
            </w:r>
          </w:p>
          <w:p w14:paraId="751535F8"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организатора ____________</w:t>
            </w:r>
          </w:p>
          <w:p w14:paraId="49C4581D"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конкурса _________________________</w:t>
            </w:r>
          </w:p>
          <w:p w14:paraId="0C753578"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конкурса_____________________________</w:t>
            </w:r>
          </w:p>
          <w:p w14:paraId="0790E369"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лота ______________________________</w:t>
            </w:r>
          </w:p>
          <w:p w14:paraId="5C70EA11"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лота_________________________________</w:t>
            </w:r>
          </w:p>
          <w:p w14:paraId="72D06D7B"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поставщика _____________________________________</w:t>
            </w:r>
          </w:p>
          <w:p w14:paraId="410509AF"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Бизнес-идентификационный номер поставщика _____________________</w:t>
            </w:r>
          </w:p>
          <w:p w14:paraId="79515E1B"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260"/>
              <w:gridCol w:w="1139"/>
            </w:tblGrid>
            <w:tr w:rsidR="00CB6FD4" w:rsidRPr="005C0095" w14:paraId="13E254D3" w14:textId="77777777" w:rsidTr="00796423">
              <w:trPr>
                <w:trHeight w:val="279"/>
              </w:trPr>
              <w:tc>
                <w:tcPr>
                  <w:tcW w:w="3260" w:type="dxa"/>
                  <w:shd w:val="clear" w:color="auto" w:fill="auto"/>
                  <w:tcMar>
                    <w:top w:w="45" w:type="dxa"/>
                    <w:left w:w="75" w:type="dxa"/>
                    <w:bottom w:w="45" w:type="dxa"/>
                    <w:right w:w="75" w:type="dxa"/>
                  </w:tcMar>
                  <w:vAlign w:val="center"/>
                </w:tcPr>
                <w:p w14:paraId="4194225A"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товара с указанием марки и/или товарного знака либо знака обслуживания, модели, типа</w:t>
                  </w:r>
                </w:p>
              </w:tc>
              <w:tc>
                <w:tcPr>
                  <w:tcW w:w="1139" w:type="dxa"/>
                  <w:shd w:val="clear" w:color="auto" w:fill="auto"/>
                  <w:tcMar>
                    <w:top w:w="45" w:type="dxa"/>
                    <w:left w:w="75" w:type="dxa"/>
                    <w:bottom w:w="45" w:type="dxa"/>
                    <w:right w:w="75" w:type="dxa"/>
                  </w:tcMar>
                </w:tcPr>
                <w:p w14:paraId="6AF6A9F0"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77A45901" w14:textId="77777777" w:rsidTr="00796423">
              <w:trPr>
                <w:trHeight w:val="267"/>
              </w:trPr>
              <w:tc>
                <w:tcPr>
                  <w:tcW w:w="3260" w:type="dxa"/>
                  <w:shd w:val="clear" w:color="auto" w:fill="auto"/>
                  <w:tcMar>
                    <w:top w:w="45" w:type="dxa"/>
                    <w:left w:w="75" w:type="dxa"/>
                    <w:bottom w:w="45" w:type="dxa"/>
                    <w:right w:w="75" w:type="dxa"/>
                  </w:tcMar>
                  <w:vAlign w:val="center"/>
                </w:tcPr>
                <w:p w14:paraId="6CDCE736"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Страна происхождения</w:t>
                  </w:r>
                </w:p>
              </w:tc>
              <w:tc>
                <w:tcPr>
                  <w:tcW w:w="1139" w:type="dxa"/>
                  <w:shd w:val="clear" w:color="auto" w:fill="auto"/>
                  <w:tcMar>
                    <w:top w:w="45" w:type="dxa"/>
                    <w:left w:w="75" w:type="dxa"/>
                    <w:bottom w:w="45" w:type="dxa"/>
                    <w:right w:w="75" w:type="dxa"/>
                  </w:tcMar>
                </w:tcPr>
                <w:p w14:paraId="719EE42C"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2E71EE78" w14:textId="77777777" w:rsidTr="00796423">
              <w:trPr>
                <w:trHeight w:val="279"/>
              </w:trPr>
              <w:tc>
                <w:tcPr>
                  <w:tcW w:w="3260" w:type="dxa"/>
                  <w:shd w:val="clear" w:color="auto" w:fill="auto"/>
                  <w:tcMar>
                    <w:top w:w="45" w:type="dxa"/>
                    <w:left w:w="75" w:type="dxa"/>
                    <w:bottom w:w="45" w:type="dxa"/>
                    <w:right w:w="75" w:type="dxa"/>
                  </w:tcMar>
                  <w:vAlign w:val="center"/>
                </w:tcPr>
                <w:p w14:paraId="76F7604A"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Завод-изготовитель (указывается наименование завода-изготовителя и его местонахождение (адрес, при наличии))</w:t>
                  </w:r>
                </w:p>
              </w:tc>
              <w:tc>
                <w:tcPr>
                  <w:tcW w:w="1139" w:type="dxa"/>
                  <w:shd w:val="clear" w:color="auto" w:fill="auto"/>
                  <w:tcMar>
                    <w:top w:w="45" w:type="dxa"/>
                    <w:left w:w="75" w:type="dxa"/>
                    <w:bottom w:w="45" w:type="dxa"/>
                    <w:right w:w="75" w:type="dxa"/>
                  </w:tcMar>
                </w:tcPr>
                <w:p w14:paraId="0B35EA80"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254BDBDF" w14:textId="77777777" w:rsidTr="00796423">
              <w:trPr>
                <w:trHeight w:val="267"/>
              </w:trPr>
              <w:tc>
                <w:tcPr>
                  <w:tcW w:w="3260" w:type="dxa"/>
                  <w:shd w:val="clear" w:color="auto" w:fill="auto"/>
                  <w:tcMar>
                    <w:top w:w="45" w:type="dxa"/>
                    <w:left w:w="75" w:type="dxa"/>
                    <w:bottom w:w="45" w:type="dxa"/>
                    <w:right w:w="75" w:type="dxa"/>
                  </w:tcMar>
                  <w:vAlign w:val="center"/>
                </w:tcPr>
                <w:p w14:paraId="63D62D62"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Год выпуска</w:t>
                  </w:r>
                </w:p>
              </w:tc>
              <w:tc>
                <w:tcPr>
                  <w:tcW w:w="1139" w:type="dxa"/>
                  <w:shd w:val="clear" w:color="auto" w:fill="auto"/>
                  <w:tcMar>
                    <w:top w:w="45" w:type="dxa"/>
                    <w:left w:w="75" w:type="dxa"/>
                    <w:bottom w:w="45" w:type="dxa"/>
                    <w:right w:w="75" w:type="dxa"/>
                  </w:tcMar>
                </w:tcPr>
                <w:p w14:paraId="2A9806DB"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36688149" w14:textId="77777777" w:rsidTr="00796423">
              <w:trPr>
                <w:trHeight w:val="267"/>
              </w:trPr>
              <w:tc>
                <w:tcPr>
                  <w:tcW w:w="3260" w:type="dxa"/>
                  <w:shd w:val="clear" w:color="auto" w:fill="auto"/>
                  <w:tcMar>
                    <w:top w:w="45" w:type="dxa"/>
                    <w:left w:w="75" w:type="dxa"/>
                    <w:bottom w:w="45" w:type="dxa"/>
                    <w:right w:w="75" w:type="dxa"/>
                  </w:tcMar>
                  <w:vAlign w:val="center"/>
                </w:tcPr>
                <w:p w14:paraId="6A3ECB75"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Гарантийный срок (при наличии) (в месяцах)</w:t>
                  </w:r>
                </w:p>
              </w:tc>
              <w:tc>
                <w:tcPr>
                  <w:tcW w:w="1139" w:type="dxa"/>
                  <w:shd w:val="clear" w:color="auto" w:fill="auto"/>
                  <w:tcMar>
                    <w:top w:w="45" w:type="dxa"/>
                    <w:left w:w="75" w:type="dxa"/>
                    <w:bottom w:w="45" w:type="dxa"/>
                    <w:right w:w="75" w:type="dxa"/>
                  </w:tcMar>
                </w:tcPr>
                <w:p w14:paraId="0610325B"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0888E84F" w14:textId="77777777" w:rsidTr="00796423">
              <w:trPr>
                <w:trHeight w:val="267"/>
              </w:trPr>
              <w:tc>
                <w:tcPr>
                  <w:tcW w:w="3260" w:type="dxa"/>
                  <w:shd w:val="clear" w:color="auto" w:fill="auto"/>
                  <w:tcMar>
                    <w:top w:w="45" w:type="dxa"/>
                    <w:left w:w="75" w:type="dxa"/>
                    <w:bottom w:w="45" w:type="dxa"/>
                    <w:right w:w="75" w:type="dxa"/>
                  </w:tcMar>
                  <w:vAlign w:val="center"/>
                </w:tcPr>
                <w:p w14:paraId="62349825"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Срок поставки</w:t>
                  </w:r>
                </w:p>
              </w:tc>
              <w:tc>
                <w:tcPr>
                  <w:tcW w:w="1139" w:type="dxa"/>
                  <w:shd w:val="clear" w:color="auto" w:fill="auto"/>
                  <w:tcMar>
                    <w:top w:w="45" w:type="dxa"/>
                    <w:left w:w="75" w:type="dxa"/>
                    <w:bottom w:w="45" w:type="dxa"/>
                    <w:right w:w="75" w:type="dxa"/>
                  </w:tcMar>
                </w:tcPr>
                <w:p w14:paraId="16BDC05A"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2673672C" w14:textId="77777777" w:rsidTr="00796423">
              <w:trPr>
                <w:trHeight w:val="267"/>
              </w:trPr>
              <w:tc>
                <w:tcPr>
                  <w:tcW w:w="3260" w:type="dxa"/>
                  <w:shd w:val="clear" w:color="auto" w:fill="auto"/>
                  <w:tcMar>
                    <w:top w:w="45" w:type="dxa"/>
                    <w:left w:w="75" w:type="dxa"/>
                    <w:bottom w:w="45" w:type="dxa"/>
                    <w:right w:w="75" w:type="dxa"/>
                  </w:tcMar>
                  <w:vAlign w:val="center"/>
                </w:tcPr>
                <w:p w14:paraId="0744C73D"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Место поставки товара</w:t>
                  </w:r>
                </w:p>
              </w:tc>
              <w:tc>
                <w:tcPr>
                  <w:tcW w:w="1139" w:type="dxa"/>
                  <w:shd w:val="clear" w:color="auto" w:fill="auto"/>
                  <w:tcMar>
                    <w:top w:w="45" w:type="dxa"/>
                    <w:left w:w="75" w:type="dxa"/>
                    <w:bottom w:w="45" w:type="dxa"/>
                    <w:right w:w="75" w:type="dxa"/>
                  </w:tcMar>
                </w:tcPr>
                <w:p w14:paraId="749C2CE6"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0DF5D638" w14:textId="77777777" w:rsidTr="00796423">
              <w:trPr>
                <w:trHeight w:val="267"/>
              </w:trPr>
              <w:tc>
                <w:tcPr>
                  <w:tcW w:w="3260" w:type="dxa"/>
                  <w:shd w:val="clear" w:color="auto" w:fill="auto"/>
                  <w:tcMar>
                    <w:top w:w="45" w:type="dxa"/>
                    <w:left w:w="75" w:type="dxa"/>
                    <w:bottom w:w="45" w:type="dxa"/>
                    <w:right w:w="75" w:type="dxa"/>
                  </w:tcMar>
                  <w:vAlign w:val="center"/>
                </w:tcPr>
                <w:p w14:paraId="3449C0F3"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национальных стандартов, а в случае их отсутствия межгосударственных стандартов на предлагаемый товар.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0C7C0C70"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79B91F25" w14:textId="77777777" w:rsidTr="00796423">
              <w:trPr>
                <w:trHeight w:val="267"/>
              </w:trPr>
              <w:tc>
                <w:tcPr>
                  <w:tcW w:w="3260" w:type="dxa"/>
                  <w:shd w:val="clear" w:color="auto" w:fill="auto"/>
                  <w:tcMar>
                    <w:top w:w="45" w:type="dxa"/>
                    <w:left w:w="75" w:type="dxa"/>
                    <w:bottom w:w="45" w:type="dxa"/>
                    <w:right w:w="75" w:type="dxa"/>
                  </w:tcMar>
                  <w:vAlign w:val="center"/>
                </w:tcPr>
                <w:p w14:paraId="2B27D84B"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Описание функциональных, технических, качественных, эксплуатационных и иных характеристик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32A186B2"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0E30A035" w14:textId="77777777" w:rsidTr="00796423">
              <w:trPr>
                <w:trHeight w:val="267"/>
              </w:trPr>
              <w:tc>
                <w:tcPr>
                  <w:tcW w:w="3260" w:type="dxa"/>
                  <w:shd w:val="clear" w:color="auto" w:fill="auto"/>
                  <w:tcMar>
                    <w:top w:w="45" w:type="dxa"/>
                    <w:left w:w="75" w:type="dxa"/>
                    <w:bottom w:w="45" w:type="dxa"/>
                    <w:right w:w="75" w:type="dxa"/>
                  </w:tcMar>
                  <w:vAlign w:val="center"/>
                </w:tcPr>
                <w:p w14:paraId="4DECCF64"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Сопутствующие услуги (указываются при необходимости) (монтаж, наладка, обучение, проверки и испытания товаров)</w:t>
                  </w:r>
                </w:p>
              </w:tc>
              <w:tc>
                <w:tcPr>
                  <w:tcW w:w="1139" w:type="dxa"/>
                  <w:shd w:val="clear" w:color="auto" w:fill="auto"/>
                  <w:tcMar>
                    <w:top w:w="45" w:type="dxa"/>
                    <w:left w:w="75" w:type="dxa"/>
                    <w:bottom w:w="45" w:type="dxa"/>
                    <w:right w:w="75" w:type="dxa"/>
                  </w:tcMar>
                </w:tcPr>
                <w:p w14:paraId="10DD2066"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1D1DE458" w14:textId="77777777" w:rsidTr="00796423">
              <w:trPr>
                <w:trHeight w:val="267"/>
              </w:trPr>
              <w:tc>
                <w:tcPr>
                  <w:tcW w:w="3260" w:type="dxa"/>
                  <w:shd w:val="clear" w:color="auto" w:fill="auto"/>
                  <w:tcMar>
                    <w:top w:w="45" w:type="dxa"/>
                    <w:left w:w="75" w:type="dxa"/>
                    <w:bottom w:w="45" w:type="dxa"/>
                    <w:right w:w="75" w:type="dxa"/>
                  </w:tcMar>
                  <w:vAlign w:val="center"/>
                </w:tcPr>
                <w:p w14:paraId="7A7EB8BD"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Условия к потенциальному поставщику в случае определения его победителем и заключения с ним договора о государственных закупках</w:t>
                  </w:r>
                </w:p>
              </w:tc>
              <w:tc>
                <w:tcPr>
                  <w:tcW w:w="1139" w:type="dxa"/>
                  <w:shd w:val="clear" w:color="auto" w:fill="auto"/>
                  <w:tcMar>
                    <w:top w:w="45" w:type="dxa"/>
                    <w:left w:w="75" w:type="dxa"/>
                    <w:bottom w:w="45" w:type="dxa"/>
                    <w:right w:w="75" w:type="dxa"/>
                  </w:tcMar>
                </w:tcPr>
                <w:p w14:paraId="6A82204C"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Формируется веб-порталом автоматически (подтяги</w:t>
                  </w:r>
                  <w:r w:rsidRPr="005C0095">
                    <w:rPr>
                      <w:rFonts w:ascii="Times New Roman" w:eastAsia="Times New Roman" w:hAnsi="Times New Roman" w:cs="Times New Roman"/>
                      <w:color w:val="000000"/>
                      <w:spacing w:val="2"/>
                      <w:sz w:val="24"/>
                      <w:szCs w:val="24"/>
                      <w:lang w:eastAsia="ru-RU"/>
                    </w:rPr>
                    <w:lastRenderedPageBreak/>
                    <w:t>вается из технической спецификации заказчика)</w:t>
                  </w:r>
                </w:p>
              </w:tc>
            </w:tr>
            <w:tr w:rsidR="00CB6FD4" w:rsidRPr="005C0095" w14:paraId="55FA3980" w14:textId="77777777" w:rsidTr="00796423">
              <w:trPr>
                <w:trHeight w:val="267"/>
              </w:trPr>
              <w:tc>
                <w:tcPr>
                  <w:tcW w:w="3260" w:type="dxa"/>
                  <w:shd w:val="clear" w:color="auto" w:fill="auto"/>
                  <w:tcMar>
                    <w:top w:w="45" w:type="dxa"/>
                    <w:left w:w="75" w:type="dxa"/>
                    <w:bottom w:w="45" w:type="dxa"/>
                    <w:right w:w="75" w:type="dxa"/>
                  </w:tcMar>
                  <w:vAlign w:val="center"/>
                </w:tcPr>
                <w:p w14:paraId="1ECDCA8E"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noProof/>
                      <w:color w:val="000000"/>
                      <w:spacing w:val="2"/>
                      <w:sz w:val="24"/>
                      <w:szCs w:val="24"/>
                      <w:lang w:eastAsia="ru-RU"/>
                    </w:rPr>
                    <w:lastRenderedPageBreak/>
                    <w:drawing>
                      <wp:inline distT="0" distB="0" distL="0" distR="0" wp14:anchorId="641D83B0" wp14:editId="5B51D7BE">
                        <wp:extent cx="260350" cy="2476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350" cy="247650"/>
                                </a:xfrm>
                                <a:prstGeom prst="rect">
                                  <a:avLst/>
                                </a:prstGeom>
                                <a:noFill/>
                                <a:ln>
                                  <a:noFill/>
                                </a:ln>
                              </pic:spPr>
                            </pic:pic>
                          </a:graphicData>
                        </a:graphic>
                      </wp:inline>
                    </w:drawing>
                  </w:r>
                </w:p>
              </w:tc>
              <w:tc>
                <w:tcPr>
                  <w:tcW w:w="1139" w:type="dxa"/>
                  <w:shd w:val="clear" w:color="auto" w:fill="auto"/>
                  <w:tcMar>
                    <w:top w:w="45" w:type="dxa"/>
                    <w:left w:w="75" w:type="dxa"/>
                    <w:bottom w:w="45" w:type="dxa"/>
                    <w:right w:w="75" w:type="dxa"/>
                  </w:tcMar>
                </w:tcPr>
                <w:p w14:paraId="57E0611B"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Достоверность всех сведений технической спецификации предлагаемого товара подтверждаю</w:t>
                  </w:r>
                </w:p>
              </w:tc>
            </w:tr>
          </w:tbl>
          <w:p w14:paraId="7B7CC487"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Примечание:</w:t>
            </w:r>
          </w:p>
          <w:p w14:paraId="7C8C77DC"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1. Каждые характеристики, параметры, исходные данные и дополнительные условия к исполнителю указываются отдельной строкой.</w:t>
            </w:r>
          </w:p>
          <w:p w14:paraId="33DF26D6"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2. Установление в технической спецификации квалификационных требований, предъявляемых к потенциальному поставщику, не допускается.</w:t>
            </w:r>
          </w:p>
          <w:p w14:paraId="12E1B996"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3. Установление требований технической спецификации в иных документах не допускается.</w:t>
            </w:r>
          </w:p>
          <w:p w14:paraId="78995ACC"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4. При признании потенциального поставщика победителем конкурса и заключения с ним договора, техническая спецификация такого договора </w:t>
            </w:r>
            <w:r w:rsidRPr="005C0095">
              <w:rPr>
                <w:rFonts w:ascii="Times New Roman" w:eastAsia="Times New Roman" w:hAnsi="Times New Roman" w:cs="Times New Roman"/>
                <w:color w:val="1E1E1E"/>
                <w:sz w:val="24"/>
                <w:szCs w:val="24"/>
                <w:lang w:eastAsia="ru-RU"/>
              </w:rPr>
              <w:lastRenderedPageBreak/>
              <w:t>формируется на основе технической спецификации победителя конкурса.</w:t>
            </w: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CB6FD4" w:rsidRPr="005C0095" w14:paraId="7F614395" w14:textId="77777777" w:rsidTr="007649CC">
              <w:trPr>
                <w:trHeight w:val="125"/>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70ED8008" w14:textId="77777777" w:rsidR="00CB6FD4" w:rsidRPr="005C0095" w:rsidRDefault="00CB6FD4" w:rsidP="005C0095">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lastRenderedPageBreak/>
                    <w:t>Приложение 17</w:t>
                  </w:r>
                </w:p>
                <w:p w14:paraId="2E3D43DD" w14:textId="04F97440" w:rsidR="00CB6FD4" w:rsidRPr="005C0095" w:rsidRDefault="00CB6FD4" w:rsidP="005C0095">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5C0095">
                    <w:rPr>
                      <w:rFonts w:ascii="Times New Roman" w:eastAsia="Times New Roman" w:hAnsi="Times New Roman" w:cs="Times New Roman"/>
                      <w:color w:val="000000"/>
                      <w:sz w:val="24"/>
                      <w:szCs w:val="24"/>
                      <w:lang w:eastAsia="ru-RU"/>
                    </w:rPr>
                    <w:t>к конкурсной документации</w:t>
                  </w:r>
                </w:p>
              </w:tc>
            </w:tr>
          </w:tbl>
          <w:p w14:paraId="516AA436"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p>
          <w:p w14:paraId="032A99D7" w14:textId="77777777" w:rsidR="00CB6FD4" w:rsidRPr="005C0095" w:rsidRDefault="00CB6FD4" w:rsidP="00CB6FD4">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Техническая спецификация предлагаемых товаров (представляется потенциальным поставщиком на каждый лот в отдельности)</w:t>
            </w:r>
          </w:p>
          <w:p w14:paraId="145C8801"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p>
          <w:p w14:paraId="3CDA3900"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заказчика __________________</w:t>
            </w:r>
          </w:p>
          <w:p w14:paraId="1AC98D0B"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организатора _______________</w:t>
            </w:r>
          </w:p>
          <w:p w14:paraId="4134A2E2"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конкурса ______________________________</w:t>
            </w:r>
          </w:p>
          <w:p w14:paraId="1B59814F"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конкурса________________________________</w:t>
            </w:r>
          </w:p>
          <w:p w14:paraId="53C278EF"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лота __________________________________</w:t>
            </w:r>
          </w:p>
          <w:p w14:paraId="66A63C5E"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лота____________________________________</w:t>
            </w:r>
          </w:p>
          <w:p w14:paraId="1266D04C"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Наименование поставщика _______________________________________</w:t>
            </w:r>
          </w:p>
          <w:p w14:paraId="0D51A78A"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Бизнес-идентификационный номер поставщика _____________________</w:t>
            </w:r>
          </w:p>
          <w:p w14:paraId="109507E4" w14:textId="77777777" w:rsidR="00CB6FD4" w:rsidRPr="005C0095" w:rsidRDefault="00CB6FD4" w:rsidP="00CB6FD4">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710"/>
              <w:gridCol w:w="1139"/>
            </w:tblGrid>
            <w:tr w:rsidR="00CB6FD4" w:rsidRPr="005C0095" w14:paraId="7FBC9DDF" w14:textId="77777777" w:rsidTr="00796423">
              <w:trPr>
                <w:trHeight w:val="279"/>
              </w:trPr>
              <w:tc>
                <w:tcPr>
                  <w:tcW w:w="3710" w:type="dxa"/>
                  <w:shd w:val="clear" w:color="auto" w:fill="auto"/>
                  <w:tcMar>
                    <w:top w:w="45" w:type="dxa"/>
                    <w:left w:w="75" w:type="dxa"/>
                    <w:bottom w:w="45" w:type="dxa"/>
                    <w:right w:w="75" w:type="dxa"/>
                  </w:tcMar>
                  <w:vAlign w:val="center"/>
                </w:tcPr>
                <w:p w14:paraId="405C767E"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товара с указанием марки и/или товарного знака либо знака обслуживания, модели, типа</w:t>
                  </w:r>
                </w:p>
              </w:tc>
              <w:tc>
                <w:tcPr>
                  <w:tcW w:w="1139" w:type="dxa"/>
                  <w:shd w:val="clear" w:color="auto" w:fill="auto"/>
                  <w:tcMar>
                    <w:top w:w="45" w:type="dxa"/>
                    <w:left w:w="75" w:type="dxa"/>
                    <w:bottom w:w="45" w:type="dxa"/>
                    <w:right w:w="75" w:type="dxa"/>
                  </w:tcMar>
                </w:tcPr>
                <w:p w14:paraId="363A903F"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7790B9C0" w14:textId="77777777" w:rsidTr="00796423">
              <w:trPr>
                <w:trHeight w:val="267"/>
              </w:trPr>
              <w:tc>
                <w:tcPr>
                  <w:tcW w:w="3710" w:type="dxa"/>
                  <w:shd w:val="clear" w:color="auto" w:fill="auto"/>
                  <w:tcMar>
                    <w:top w:w="45" w:type="dxa"/>
                    <w:left w:w="75" w:type="dxa"/>
                    <w:bottom w:w="45" w:type="dxa"/>
                    <w:right w:w="75" w:type="dxa"/>
                  </w:tcMar>
                  <w:vAlign w:val="center"/>
                </w:tcPr>
                <w:p w14:paraId="02015DD1"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Страна происхождения</w:t>
                  </w:r>
                </w:p>
              </w:tc>
              <w:tc>
                <w:tcPr>
                  <w:tcW w:w="1139" w:type="dxa"/>
                  <w:shd w:val="clear" w:color="auto" w:fill="auto"/>
                  <w:tcMar>
                    <w:top w:w="45" w:type="dxa"/>
                    <w:left w:w="75" w:type="dxa"/>
                    <w:bottom w:w="45" w:type="dxa"/>
                    <w:right w:w="75" w:type="dxa"/>
                  </w:tcMar>
                </w:tcPr>
                <w:p w14:paraId="0978BA53"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5FABA5E2" w14:textId="77777777" w:rsidTr="00796423">
              <w:trPr>
                <w:trHeight w:val="279"/>
              </w:trPr>
              <w:tc>
                <w:tcPr>
                  <w:tcW w:w="3710" w:type="dxa"/>
                  <w:shd w:val="clear" w:color="auto" w:fill="auto"/>
                  <w:tcMar>
                    <w:top w:w="45" w:type="dxa"/>
                    <w:left w:w="75" w:type="dxa"/>
                    <w:bottom w:w="45" w:type="dxa"/>
                    <w:right w:w="75" w:type="dxa"/>
                  </w:tcMar>
                  <w:vAlign w:val="center"/>
                </w:tcPr>
                <w:p w14:paraId="0632E30B"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Завод-изготовитель (указывается наименование завода-изготовителя и его местонахождение (адрес, при наличии))</w:t>
                  </w:r>
                </w:p>
              </w:tc>
              <w:tc>
                <w:tcPr>
                  <w:tcW w:w="1139" w:type="dxa"/>
                  <w:shd w:val="clear" w:color="auto" w:fill="auto"/>
                  <w:tcMar>
                    <w:top w:w="45" w:type="dxa"/>
                    <w:left w:w="75" w:type="dxa"/>
                    <w:bottom w:w="45" w:type="dxa"/>
                    <w:right w:w="75" w:type="dxa"/>
                  </w:tcMar>
                </w:tcPr>
                <w:p w14:paraId="693CE1B4"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1AFCAF5B" w14:textId="77777777" w:rsidTr="00796423">
              <w:trPr>
                <w:trHeight w:val="267"/>
              </w:trPr>
              <w:tc>
                <w:tcPr>
                  <w:tcW w:w="3710" w:type="dxa"/>
                  <w:shd w:val="clear" w:color="auto" w:fill="auto"/>
                  <w:tcMar>
                    <w:top w:w="45" w:type="dxa"/>
                    <w:left w:w="75" w:type="dxa"/>
                    <w:bottom w:w="45" w:type="dxa"/>
                    <w:right w:w="75" w:type="dxa"/>
                  </w:tcMar>
                  <w:vAlign w:val="center"/>
                </w:tcPr>
                <w:p w14:paraId="5707B3BB"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Год выпуска</w:t>
                  </w:r>
                </w:p>
              </w:tc>
              <w:tc>
                <w:tcPr>
                  <w:tcW w:w="1139" w:type="dxa"/>
                  <w:shd w:val="clear" w:color="auto" w:fill="auto"/>
                  <w:tcMar>
                    <w:top w:w="45" w:type="dxa"/>
                    <w:left w:w="75" w:type="dxa"/>
                    <w:bottom w:w="45" w:type="dxa"/>
                    <w:right w:w="75" w:type="dxa"/>
                  </w:tcMar>
                </w:tcPr>
                <w:p w14:paraId="5D86E499"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4DD7FAB8" w14:textId="77777777" w:rsidTr="00796423">
              <w:trPr>
                <w:trHeight w:val="267"/>
              </w:trPr>
              <w:tc>
                <w:tcPr>
                  <w:tcW w:w="3710" w:type="dxa"/>
                  <w:shd w:val="clear" w:color="auto" w:fill="auto"/>
                  <w:tcMar>
                    <w:top w:w="45" w:type="dxa"/>
                    <w:left w:w="75" w:type="dxa"/>
                    <w:bottom w:w="45" w:type="dxa"/>
                    <w:right w:w="75" w:type="dxa"/>
                  </w:tcMar>
                  <w:vAlign w:val="center"/>
                </w:tcPr>
                <w:p w14:paraId="6ADFED81"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Гарантийный срок (при наличии) (в месяцах)</w:t>
                  </w:r>
                </w:p>
              </w:tc>
              <w:tc>
                <w:tcPr>
                  <w:tcW w:w="1139" w:type="dxa"/>
                  <w:shd w:val="clear" w:color="auto" w:fill="auto"/>
                  <w:tcMar>
                    <w:top w:w="45" w:type="dxa"/>
                    <w:left w:w="75" w:type="dxa"/>
                    <w:bottom w:w="45" w:type="dxa"/>
                    <w:right w:w="75" w:type="dxa"/>
                  </w:tcMar>
                </w:tcPr>
                <w:p w14:paraId="2BA75797"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42BDEF28" w14:textId="77777777" w:rsidTr="00796423">
              <w:trPr>
                <w:trHeight w:val="267"/>
              </w:trPr>
              <w:tc>
                <w:tcPr>
                  <w:tcW w:w="3710" w:type="dxa"/>
                  <w:shd w:val="clear" w:color="auto" w:fill="auto"/>
                  <w:tcMar>
                    <w:top w:w="45" w:type="dxa"/>
                    <w:left w:w="75" w:type="dxa"/>
                    <w:bottom w:w="45" w:type="dxa"/>
                    <w:right w:w="75" w:type="dxa"/>
                  </w:tcMar>
                  <w:vAlign w:val="center"/>
                </w:tcPr>
                <w:p w14:paraId="71BA4DE4"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Срок поставки</w:t>
                  </w:r>
                </w:p>
              </w:tc>
              <w:tc>
                <w:tcPr>
                  <w:tcW w:w="1139" w:type="dxa"/>
                  <w:shd w:val="clear" w:color="auto" w:fill="auto"/>
                  <w:tcMar>
                    <w:top w:w="45" w:type="dxa"/>
                    <w:left w:w="75" w:type="dxa"/>
                    <w:bottom w:w="45" w:type="dxa"/>
                    <w:right w:w="75" w:type="dxa"/>
                  </w:tcMar>
                </w:tcPr>
                <w:p w14:paraId="134B16FF"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6325DF3A" w14:textId="77777777" w:rsidTr="00796423">
              <w:trPr>
                <w:trHeight w:val="267"/>
              </w:trPr>
              <w:tc>
                <w:tcPr>
                  <w:tcW w:w="3710" w:type="dxa"/>
                  <w:shd w:val="clear" w:color="auto" w:fill="auto"/>
                  <w:tcMar>
                    <w:top w:w="45" w:type="dxa"/>
                    <w:left w:w="75" w:type="dxa"/>
                    <w:bottom w:w="45" w:type="dxa"/>
                    <w:right w:w="75" w:type="dxa"/>
                  </w:tcMar>
                  <w:vAlign w:val="center"/>
                </w:tcPr>
                <w:p w14:paraId="0B8CA60E"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lastRenderedPageBreak/>
                    <w:t>Место поставки товара</w:t>
                  </w:r>
                </w:p>
              </w:tc>
              <w:tc>
                <w:tcPr>
                  <w:tcW w:w="1139" w:type="dxa"/>
                  <w:shd w:val="clear" w:color="auto" w:fill="auto"/>
                  <w:tcMar>
                    <w:top w:w="45" w:type="dxa"/>
                    <w:left w:w="75" w:type="dxa"/>
                    <w:bottom w:w="45" w:type="dxa"/>
                    <w:right w:w="75" w:type="dxa"/>
                  </w:tcMar>
                </w:tcPr>
                <w:p w14:paraId="2DCB165E"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61A5D198" w14:textId="77777777" w:rsidTr="00796423">
              <w:trPr>
                <w:trHeight w:val="267"/>
              </w:trPr>
              <w:tc>
                <w:tcPr>
                  <w:tcW w:w="3710" w:type="dxa"/>
                  <w:shd w:val="clear" w:color="auto" w:fill="auto"/>
                  <w:tcMar>
                    <w:top w:w="45" w:type="dxa"/>
                    <w:left w:w="75" w:type="dxa"/>
                    <w:bottom w:w="45" w:type="dxa"/>
                    <w:right w:w="75" w:type="dxa"/>
                  </w:tcMar>
                  <w:vAlign w:val="center"/>
                </w:tcPr>
                <w:p w14:paraId="3EF18E0F"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Наименование национальных стандартов, а в случае их отсутствия межгосударственных стандартов на предлагаемый товар.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53E3B50F"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355DF787" w14:textId="77777777" w:rsidTr="00796423">
              <w:trPr>
                <w:trHeight w:val="267"/>
              </w:trPr>
              <w:tc>
                <w:tcPr>
                  <w:tcW w:w="3710" w:type="dxa"/>
                  <w:shd w:val="clear" w:color="auto" w:fill="auto"/>
                  <w:tcMar>
                    <w:top w:w="45" w:type="dxa"/>
                    <w:left w:w="75" w:type="dxa"/>
                    <w:bottom w:w="45" w:type="dxa"/>
                    <w:right w:w="75" w:type="dxa"/>
                  </w:tcMar>
                  <w:vAlign w:val="center"/>
                </w:tcPr>
                <w:p w14:paraId="3166A98F"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Описание функциональных, технических, качественных, эксплуатационных и иных характеристик предлагаемого товара (указываются точные характеристики).</w:t>
                  </w:r>
                </w:p>
              </w:tc>
              <w:tc>
                <w:tcPr>
                  <w:tcW w:w="1139" w:type="dxa"/>
                  <w:shd w:val="clear" w:color="auto" w:fill="auto"/>
                  <w:tcMar>
                    <w:top w:w="45" w:type="dxa"/>
                    <w:left w:w="75" w:type="dxa"/>
                    <w:bottom w:w="45" w:type="dxa"/>
                    <w:right w:w="75" w:type="dxa"/>
                  </w:tcMar>
                </w:tcPr>
                <w:p w14:paraId="4A8397A8"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116C67B5" w14:textId="77777777" w:rsidTr="00796423">
              <w:trPr>
                <w:trHeight w:val="267"/>
              </w:trPr>
              <w:tc>
                <w:tcPr>
                  <w:tcW w:w="3710" w:type="dxa"/>
                  <w:shd w:val="clear" w:color="auto" w:fill="auto"/>
                  <w:tcMar>
                    <w:top w:w="45" w:type="dxa"/>
                    <w:left w:w="75" w:type="dxa"/>
                    <w:bottom w:w="45" w:type="dxa"/>
                    <w:right w:w="75" w:type="dxa"/>
                  </w:tcMar>
                  <w:vAlign w:val="center"/>
                </w:tcPr>
                <w:p w14:paraId="70EDB44E"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Сопутствующие услуги (указываются при необходимости) (монтаж, наладка, обучение, проверки и испытания товаров)</w:t>
                  </w:r>
                </w:p>
              </w:tc>
              <w:tc>
                <w:tcPr>
                  <w:tcW w:w="1139" w:type="dxa"/>
                  <w:shd w:val="clear" w:color="auto" w:fill="auto"/>
                  <w:tcMar>
                    <w:top w:w="45" w:type="dxa"/>
                    <w:left w:w="75" w:type="dxa"/>
                    <w:bottom w:w="45" w:type="dxa"/>
                    <w:right w:w="75" w:type="dxa"/>
                  </w:tcMar>
                </w:tcPr>
                <w:p w14:paraId="6A2B125D"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r>
            <w:tr w:rsidR="00CB6FD4" w:rsidRPr="005C0095" w14:paraId="2F63D411" w14:textId="77777777" w:rsidTr="00796423">
              <w:trPr>
                <w:trHeight w:val="267"/>
              </w:trPr>
              <w:tc>
                <w:tcPr>
                  <w:tcW w:w="3710" w:type="dxa"/>
                  <w:shd w:val="clear" w:color="auto" w:fill="auto"/>
                  <w:tcMar>
                    <w:top w:w="45" w:type="dxa"/>
                    <w:left w:w="75" w:type="dxa"/>
                    <w:bottom w:w="45" w:type="dxa"/>
                    <w:right w:w="75" w:type="dxa"/>
                  </w:tcMar>
                  <w:vAlign w:val="center"/>
                </w:tcPr>
                <w:p w14:paraId="06D35024"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Условия к потенциальному поставщику в случае определения его победителем и заключения с ним договора о государственных закупках</w:t>
                  </w:r>
                </w:p>
              </w:tc>
              <w:tc>
                <w:tcPr>
                  <w:tcW w:w="1139" w:type="dxa"/>
                  <w:shd w:val="clear" w:color="auto" w:fill="auto"/>
                  <w:tcMar>
                    <w:top w:w="45" w:type="dxa"/>
                    <w:left w:w="75" w:type="dxa"/>
                    <w:bottom w:w="45" w:type="dxa"/>
                    <w:right w:w="75" w:type="dxa"/>
                  </w:tcMar>
                </w:tcPr>
                <w:p w14:paraId="73B63032"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 xml:space="preserve">Формируется веб-порталом автоматически (подтягивается из технической </w:t>
                  </w:r>
                  <w:r w:rsidRPr="005C0095">
                    <w:rPr>
                      <w:rFonts w:ascii="Times New Roman" w:eastAsia="Times New Roman" w:hAnsi="Times New Roman" w:cs="Times New Roman"/>
                      <w:color w:val="000000"/>
                      <w:spacing w:val="2"/>
                      <w:sz w:val="24"/>
                      <w:szCs w:val="24"/>
                      <w:lang w:eastAsia="ru-RU"/>
                    </w:rPr>
                    <w:lastRenderedPageBreak/>
                    <w:t>спецификации заказчика)</w:t>
                  </w:r>
                </w:p>
              </w:tc>
            </w:tr>
            <w:tr w:rsidR="00CB6FD4" w:rsidRPr="005C0095" w14:paraId="2F325C44" w14:textId="77777777" w:rsidTr="00796423">
              <w:trPr>
                <w:trHeight w:val="267"/>
              </w:trPr>
              <w:tc>
                <w:tcPr>
                  <w:tcW w:w="3710" w:type="dxa"/>
                  <w:shd w:val="clear" w:color="auto" w:fill="auto"/>
                  <w:tcMar>
                    <w:top w:w="45" w:type="dxa"/>
                    <w:left w:w="75" w:type="dxa"/>
                    <w:bottom w:w="45" w:type="dxa"/>
                    <w:right w:w="75" w:type="dxa"/>
                  </w:tcMar>
                  <w:vAlign w:val="center"/>
                </w:tcPr>
                <w:p w14:paraId="23CB6B37" w14:textId="77777777" w:rsidR="00CB6FD4" w:rsidRPr="005C0095" w:rsidRDefault="00CB6FD4" w:rsidP="005C0095">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noProof/>
                      <w:color w:val="000000"/>
                      <w:spacing w:val="2"/>
                      <w:sz w:val="24"/>
                      <w:szCs w:val="24"/>
                      <w:lang w:eastAsia="ru-RU"/>
                    </w:rPr>
                    <w:lastRenderedPageBreak/>
                    <w:drawing>
                      <wp:inline distT="0" distB="0" distL="0" distR="0" wp14:anchorId="6DCE87EF" wp14:editId="2741DBF4">
                        <wp:extent cx="260350" cy="2476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350" cy="247650"/>
                                </a:xfrm>
                                <a:prstGeom prst="rect">
                                  <a:avLst/>
                                </a:prstGeom>
                                <a:noFill/>
                                <a:ln>
                                  <a:noFill/>
                                </a:ln>
                              </pic:spPr>
                            </pic:pic>
                          </a:graphicData>
                        </a:graphic>
                      </wp:inline>
                    </w:drawing>
                  </w:r>
                </w:p>
              </w:tc>
              <w:tc>
                <w:tcPr>
                  <w:tcW w:w="1139" w:type="dxa"/>
                  <w:shd w:val="clear" w:color="auto" w:fill="auto"/>
                  <w:tcMar>
                    <w:top w:w="45" w:type="dxa"/>
                    <w:left w:w="75" w:type="dxa"/>
                    <w:bottom w:w="45" w:type="dxa"/>
                    <w:right w:w="75" w:type="dxa"/>
                  </w:tcMar>
                </w:tcPr>
                <w:p w14:paraId="4DDCEB0E" w14:textId="77777777" w:rsidR="00CB6FD4" w:rsidRPr="005C0095" w:rsidRDefault="00CB6FD4" w:rsidP="005C0095">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5C0095">
                    <w:rPr>
                      <w:rFonts w:ascii="Times New Roman" w:eastAsia="Times New Roman" w:hAnsi="Times New Roman" w:cs="Times New Roman"/>
                      <w:color w:val="000000"/>
                      <w:spacing w:val="2"/>
                      <w:sz w:val="24"/>
                      <w:szCs w:val="24"/>
                      <w:lang w:eastAsia="ru-RU"/>
                    </w:rPr>
                    <w:t>Достоверность всех сведений технической спецификации предлагаемого товара подтверждаю</w:t>
                  </w:r>
                </w:p>
              </w:tc>
            </w:tr>
          </w:tbl>
          <w:p w14:paraId="3A0A70EC"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Примечание:</w:t>
            </w:r>
          </w:p>
          <w:p w14:paraId="3D9AEDDE"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1. Каждые характеристики, параметры, исходные данные и дополнительные условия к исполнителю указываются отдельной строкой.</w:t>
            </w:r>
          </w:p>
          <w:p w14:paraId="7BA43935"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2. Установление в технической спецификации квалификационных требований, предъявляемых к потенциальному поставщику, не допускается.</w:t>
            </w:r>
          </w:p>
          <w:p w14:paraId="6633A51B"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3. Установление требований технической спецификации в иных документах не допускается.</w:t>
            </w:r>
          </w:p>
          <w:p w14:paraId="6651EA94" w14:textId="77777777" w:rsidR="00CB6FD4" w:rsidRPr="005C0095" w:rsidRDefault="00CB6FD4" w:rsidP="00CB6FD4">
            <w:pPr>
              <w:shd w:val="clear" w:color="auto" w:fill="FFFFFF"/>
              <w:jc w:val="both"/>
              <w:textAlignment w:val="baseline"/>
              <w:outlineLvl w:val="2"/>
              <w:rPr>
                <w:rFonts w:ascii="Times New Roman" w:eastAsia="Times New Roman" w:hAnsi="Times New Roman" w:cs="Times New Roman"/>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4. При признании потенциального поставщика победителем конкурса и заключения с ним договора, техническая спецификация такого договора формируется на основе технической спецификации победителя конкурса.</w:t>
            </w:r>
          </w:p>
          <w:p w14:paraId="6FA10D93" w14:textId="58D06528" w:rsidR="00CB6FD4" w:rsidRPr="005C0095" w:rsidRDefault="00CB6FD4" w:rsidP="00CB6FD4">
            <w:pPr>
              <w:shd w:val="clear" w:color="auto" w:fill="FFFFFF"/>
              <w:jc w:val="both"/>
              <w:textAlignment w:val="baseline"/>
              <w:outlineLvl w:val="2"/>
              <w:rPr>
                <w:rFonts w:ascii="Times New Roman" w:eastAsia="Times New Roman" w:hAnsi="Times New Roman" w:cs="Times New Roman"/>
                <w:b/>
                <w:bCs/>
                <w:color w:val="1E1E1E"/>
                <w:sz w:val="24"/>
                <w:szCs w:val="24"/>
                <w:lang w:eastAsia="ru-RU"/>
              </w:rPr>
            </w:pPr>
            <w:r w:rsidRPr="005C0095">
              <w:rPr>
                <w:rFonts w:ascii="Times New Roman" w:eastAsia="Times New Roman" w:hAnsi="Times New Roman" w:cs="Times New Roman"/>
                <w:color w:val="1E1E1E"/>
                <w:sz w:val="24"/>
                <w:szCs w:val="24"/>
                <w:lang w:eastAsia="ru-RU"/>
              </w:rPr>
              <w:t xml:space="preserve">     </w:t>
            </w:r>
            <w:r w:rsidRPr="005C0095">
              <w:rPr>
                <w:rFonts w:ascii="Times New Roman" w:eastAsia="Times New Roman" w:hAnsi="Times New Roman" w:cs="Times New Roman"/>
                <w:b/>
                <w:bCs/>
                <w:color w:val="1E1E1E"/>
                <w:sz w:val="24"/>
                <w:szCs w:val="24"/>
                <w:lang w:eastAsia="ru-RU"/>
              </w:rPr>
              <w:t xml:space="preserve">5. При осуществлении закупок товаров, на которые решением Правительства Республики Казахстан установлены </w:t>
            </w:r>
            <w:r w:rsidRPr="005C0095">
              <w:rPr>
                <w:rFonts w:ascii="Times New Roman" w:eastAsia="Times New Roman" w:hAnsi="Times New Roman" w:cs="Times New Roman"/>
                <w:b/>
                <w:bCs/>
                <w:color w:val="1E1E1E"/>
                <w:sz w:val="24"/>
                <w:szCs w:val="24"/>
                <w:lang w:eastAsia="ru-RU"/>
              </w:rPr>
              <w:lastRenderedPageBreak/>
              <w:t>изъятия из национального режима, потенциальным поставщикам необходимо предоставить техническую спецификацию исключительно на товар собственного производства, в соответствии с Индустриальным сертификатом.</w:t>
            </w:r>
          </w:p>
        </w:tc>
        <w:tc>
          <w:tcPr>
            <w:tcW w:w="3827" w:type="dxa"/>
            <w:tcBorders>
              <w:right w:val="single" w:sz="4" w:space="0" w:color="auto"/>
            </w:tcBorders>
          </w:tcPr>
          <w:p w14:paraId="6927714D" w14:textId="51021D62" w:rsidR="00CB6FD4" w:rsidRPr="005C0095" w:rsidRDefault="00CB6FD4" w:rsidP="00CB6FD4">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В соответствии с пунктом 2 статьи 9 Закона, Правительство Республики Казахстан в целях защиты внутреннего рынка, развития национальной экономики, поддержки отечественных товаропроизводителей устанавливаются изъятия из национального режима на срок не более двух лет.</w:t>
            </w:r>
          </w:p>
          <w:p w14:paraId="29327FA6" w14:textId="77777777" w:rsidR="00CB6FD4" w:rsidRPr="005C0095" w:rsidRDefault="00CB6FD4" w:rsidP="00CB6FD4">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Согласно пункту 23 Правил осуществления государственных закупок (№687 от 09.10.2024г.), государственные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1157D3A2" w14:textId="77777777" w:rsidR="00CB6FD4" w:rsidRPr="005C0095" w:rsidRDefault="00CB6FD4" w:rsidP="00CB6FD4">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 в реестре отечественных производителей товаров, работ и услуг либо представителей (дистрибьюторов или дилеров) производителей транспортных средств и сельскохозяйственной техники;</w:t>
            </w:r>
          </w:p>
          <w:p w14:paraId="21B53571" w14:textId="77777777" w:rsidR="00CB6FD4" w:rsidRPr="005C0095" w:rsidRDefault="00CB6FD4" w:rsidP="00CB6FD4">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2) в реестре доверенного программного обеспечения и продукции электронной промышленности.</w:t>
            </w:r>
          </w:p>
          <w:p w14:paraId="4311C05D" w14:textId="77777777" w:rsidR="00CB6FD4" w:rsidRPr="005C0095" w:rsidRDefault="00CB6FD4" w:rsidP="00CB6FD4">
            <w:pPr>
              <w:ind w:firstLine="314"/>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 xml:space="preserve">В этой связи, при осуществлении закупок товаров, на которые установлены изъятия из национального режима, </w:t>
            </w:r>
            <w:r w:rsidRPr="005C0095">
              <w:rPr>
                <w:rFonts w:ascii="Times New Roman" w:eastAsia="Times New Roman" w:hAnsi="Times New Roman" w:cs="Times New Roman"/>
                <w:color w:val="000000"/>
                <w:sz w:val="24"/>
                <w:szCs w:val="24"/>
              </w:rPr>
              <w:lastRenderedPageBreak/>
              <w:t>предлагается внести соответствующие изменения по предоставлению потенциальными поставщиками технической спецификации исключительно на товар собственного производства.</w:t>
            </w:r>
          </w:p>
          <w:p w14:paraId="659572DA" w14:textId="70DD4E38" w:rsidR="00CB6FD4" w:rsidRPr="005C0095" w:rsidRDefault="00CB6FD4" w:rsidP="00CB6FD4">
            <w:pPr>
              <w:ind w:firstLine="314"/>
              <w:jc w:val="both"/>
              <w:rPr>
                <w:rFonts w:ascii="Times New Roman" w:eastAsia="Times New Roman" w:hAnsi="Times New Roman" w:cs="Times New Roman"/>
                <w:sz w:val="24"/>
                <w:szCs w:val="24"/>
                <w:lang w:eastAsia="ru-RU"/>
              </w:rPr>
            </w:pPr>
          </w:p>
        </w:tc>
      </w:tr>
      <w:tr w:rsidR="00960F48" w:rsidRPr="005C0095" w14:paraId="2AD36B87" w14:textId="77777777" w:rsidTr="00796423">
        <w:trPr>
          <w:trHeight w:val="70"/>
        </w:trPr>
        <w:tc>
          <w:tcPr>
            <w:tcW w:w="562" w:type="dxa"/>
            <w:shd w:val="clear" w:color="auto" w:fill="auto"/>
          </w:tcPr>
          <w:p w14:paraId="2C90A516" w14:textId="77777777" w:rsidR="00960F48" w:rsidRPr="005C0095" w:rsidRDefault="00960F48" w:rsidP="00960F48">
            <w:pPr>
              <w:pStyle w:val="af0"/>
              <w:numPr>
                <w:ilvl w:val="0"/>
                <w:numId w:val="16"/>
              </w:numPr>
              <w:jc w:val="both"/>
              <w:rPr>
                <w:rFonts w:ascii="Times New Roman" w:hAnsi="Times New Roman" w:cs="Times New Roman"/>
                <w:sz w:val="24"/>
                <w:szCs w:val="24"/>
              </w:rPr>
            </w:pPr>
          </w:p>
        </w:tc>
        <w:tc>
          <w:tcPr>
            <w:tcW w:w="1843" w:type="dxa"/>
            <w:shd w:val="clear" w:color="auto" w:fill="auto"/>
          </w:tcPr>
          <w:p w14:paraId="76350E03" w14:textId="77777777" w:rsidR="00960F48" w:rsidRPr="005C0095" w:rsidRDefault="00960F48" w:rsidP="00960F48">
            <w:pPr>
              <w:jc w:val="center"/>
              <w:rPr>
                <w:rFonts w:ascii="Times New Roman" w:hAnsi="Times New Roman" w:cs="Times New Roman"/>
                <w:sz w:val="24"/>
                <w:szCs w:val="24"/>
              </w:rPr>
            </w:pPr>
            <w:r w:rsidRPr="005C0095">
              <w:rPr>
                <w:rFonts w:ascii="Times New Roman" w:hAnsi="Times New Roman" w:cs="Times New Roman"/>
                <w:sz w:val="24"/>
                <w:szCs w:val="24"/>
              </w:rPr>
              <w:t>пункт 24</w:t>
            </w:r>
          </w:p>
          <w:p w14:paraId="6C677A27" w14:textId="77777777" w:rsidR="00960F48" w:rsidRPr="005C0095" w:rsidRDefault="00960F48" w:rsidP="00960F48">
            <w:pPr>
              <w:jc w:val="center"/>
              <w:rPr>
                <w:rFonts w:ascii="Times New Roman" w:hAnsi="Times New Roman" w:cs="Times New Roman"/>
                <w:sz w:val="24"/>
                <w:szCs w:val="24"/>
              </w:rPr>
            </w:pPr>
            <w:r w:rsidRPr="005C0095">
              <w:rPr>
                <w:rFonts w:ascii="Times New Roman" w:hAnsi="Times New Roman" w:cs="Times New Roman"/>
                <w:sz w:val="24"/>
                <w:szCs w:val="24"/>
              </w:rPr>
              <w:t>Приложения 18 к Правилам</w:t>
            </w:r>
          </w:p>
          <w:p w14:paraId="441A0047" w14:textId="512AD632" w:rsidR="00960F48" w:rsidRPr="005C0095" w:rsidRDefault="00960F48" w:rsidP="00960F48">
            <w:pPr>
              <w:jc w:val="center"/>
              <w:rPr>
                <w:rFonts w:ascii="Times New Roman" w:hAnsi="Times New Roman" w:cs="Times New Roman"/>
                <w:b/>
                <w:bCs/>
                <w:sz w:val="24"/>
                <w:szCs w:val="24"/>
              </w:rPr>
            </w:pPr>
          </w:p>
        </w:tc>
        <w:tc>
          <w:tcPr>
            <w:tcW w:w="4678" w:type="dxa"/>
            <w:shd w:val="clear" w:color="auto" w:fill="auto"/>
          </w:tcPr>
          <w:p w14:paraId="26C84B08" w14:textId="77777777" w:rsidR="00960F48" w:rsidRPr="005C0095" w:rsidRDefault="00960F48" w:rsidP="00960F48">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24. Заявка на участие в аукционе потенциального поставщика автоматически отклоняется веб-порталом в следующих случаях:</w:t>
            </w:r>
          </w:p>
          <w:p w14:paraId="6CF347C6" w14:textId="77777777" w:rsidR="00960F48" w:rsidRPr="005C0095" w:rsidRDefault="00960F48" w:rsidP="00960F48">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потенциальным поставщиком ранее представлена заявка на участие в данном аукционе;</w:t>
            </w:r>
          </w:p>
          <w:p w14:paraId="4C1556EA" w14:textId="77777777" w:rsidR="00960F48" w:rsidRPr="005C0095" w:rsidRDefault="00960F48" w:rsidP="00960F48">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 заявка на участие в аукционе поступила на веб-портал после истечения окончательного срока приема заявок на участие в данном аукционе;</w:t>
            </w:r>
          </w:p>
          <w:p w14:paraId="69B41CB5" w14:textId="77777777" w:rsidR="00960F48" w:rsidRPr="005C0095" w:rsidRDefault="00960F48" w:rsidP="00960F48">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3) стартовая цена превышает сумму, выделенную для приобретения данных товаров;</w:t>
            </w:r>
          </w:p>
          <w:p w14:paraId="348981FB" w14:textId="3DBE3375" w:rsidR="00960F48" w:rsidRPr="005C0095" w:rsidRDefault="00960F48" w:rsidP="00960F48">
            <w:pPr>
              <w:jc w:val="both"/>
              <w:rPr>
                <w:rFonts w:ascii="Times New Roman" w:eastAsia="Times New Roman" w:hAnsi="Times New Roman" w:cs="Times New Roman"/>
                <w:b/>
                <w:bCs/>
                <w:color w:val="000000"/>
                <w:sz w:val="24"/>
                <w:szCs w:val="24"/>
              </w:rPr>
            </w:pPr>
            <w:r w:rsidRPr="005C0095">
              <w:rPr>
                <w:rFonts w:ascii="Times New Roman" w:hAnsi="Times New Roman" w:cs="Times New Roman"/>
                <w:spacing w:val="2"/>
                <w:sz w:val="24"/>
                <w:szCs w:val="24"/>
              </w:rPr>
              <w:t>4) предусмотренных подпунктами 1), 3), 4), 5), 6) и 8) пункта 1 статьи 7 Закона.</w:t>
            </w:r>
          </w:p>
        </w:tc>
        <w:tc>
          <w:tcPr>
            <w:tcW w:w="5103" w:type="dxa"/>
            <w:tcBorders>
              <w:right w:val="single" w:sz="4" w:space="0" w:color="auto"/>
            </w:tcBorders>
            <w:shd w:val="clear" w:color="auto" w:fill="auto"/>
          </w:tcPr>
          <w:p w14:paraId="44C8D1F7" w14:textId="77777777" w:rsidR="00960F48" w:rsidRPr="005C0095" w:rsidRDefault="00960F48" w:rsidP="00960F48">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24. Заявка на участие в аукционе потенциального поставщика автоматически отклоняется веб-порталом в следующих случаях:</w:t>
            </w:r>
          </w:p>
          <w:p w14:paraId="672BCEFD" w14:textId="77777777" w:rsidR="00960F48" w:rsidRPr="005C0095" w:rsidRDefault="00960F48" w:rsidP="00960F48">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потенциальным поставщиком ранее представлена заявка на участие в данном аукционе;</w:t>
            </w:r>
          </w:p>
          <w:p w14:paraId="16B0AD15" w14:textId="77777777" w:rsidR="00960F48" w:rsidRPr="005C0095" w:rsidRDefault="00960F48" w:rsidP="00960F48">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 заявка на участие в аукционе поступила на веб-портал после истечения окончательного срока приема заявок на участие в данном аукционе;</w:t>
            </w:r>
          </w:p>
          <w:p w14:paraId="12ECCB0F" w14:textId="77777777" w:rsidR="00960F48" w:rsidRPr="005C0095" w:rsidRDefault="00960F48" w:rsidP="00960F48">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3) стартовая цена превышает сумму, выделенную для приобретения данных товаров;</w:t>
            </w:r>
          </w:p>
          <w:p w14:paraId="1A4C3A06" w14:textId="2162077D" w:rsidR="00960F48" w:rsidRPr="005C0095" w:rsidRDefault="00960F48" w:rsidP="00960F48">
            <w:pPr>
              <w:ind w:firstLine="431"/>
              <w:jc w:val="both"/>
              <w:rPr>
                <w:rFonts w:ascii="Times New Roman" w:eastAsia="Times New Roman" w:hAnsi="Times New Roman" w:cs="Times New Roman"/>
                <w:b/>
                <w:bCs/>
                <w:color w:val="000000"/>
                <w:sz w:val="24"/>
                <w:szCs w:val="24"/>
              </w:rPr>
            </w:pPr>
            <w:r w:rsidRPr="005C0095">
              <w:rPr>
                <w:rFonts w:ascii="Times New Roman" w:hAnsi="Times New Roman" w:cs="Times New Roman"/>
                <w:spacing w:val="2"/>
                <w:sz w:val="24"/>
                <w:szCs w:val="24"/>
              </w:rPr>
              <w:t>4) предусмотренных подпунктами 1), 3), 4), 5), 6)</w:t>
            </w:r>
            <w:r w:rsidRPr="005C0095">
              <w:rPr>
                <w:rFonts w:ascii="Times New Roman" w:hAnsi="Times New Roman" w:cs="Times New Roman"/>
                <w:spacing w:val="2"/>
                <w:sz w:val="24"/>
                <w:szCs w:val="24"/>
                <w:lang w:val="kk-KZ"/>
              </w:rPr>
              <w:t xml:space="preserve">, </w:t>
            </w:r>
            <w:r w:rsidRPr="005C0095">
              <w:rPr>
                <w:rFonts w:ascii="Times New Roman" w:hAnsi="Times New Roman" w:cs="Times New Roman"/>
                <w:b/>
                <w:bCs/>
                <w:spacing w:val="2"/>
                <w:sz w:val="24"/>
                <w:szCs w:val="24"/>
                <w:lang w:val="kk-KZ"/>
              </w:rPr>
              <w:t>7), 8), 9)</w:t>
            </w:r>
            <w:r w:rsidR="0024795E" w:rsidRPr="005C0095">
              <w:rPr>
                <w:rFonts w:ascii="Times New Roman" w:hAnsi="Times New Roman" w:cs="Times New Roman"/>
                <w:b/>
                <w:bCs/>
                <w:spacing w:val="2"/>
                <w:sz w:val="24"/>
                <w:szCs w:val="24"/>
                <w:lang w:val="kk-KZ"/>
              </w:rPr>
              <w:t>, 11)</w:t>
            </w:r>
            <w:r w:rsidRPr="005C0095">
              <w:rPr>
                <w:rFonts w:ascii="Times New Roman" w:hAnsi="Times New Roman" w:cs="Times New Roman"/>
                <w:b/>
                <w:bCs/>
                <w:spacing w:val="2"/>
                <w:sz w:val="24"/>
                <w:szCs w:val="24"/>
              </w:rPr>
              <w:t xml:space="preserve"> и </w:t>
            </w:r>
            <w:r w:rsidRPr="005C0095">
              <w:rPr>
                <w:rFonts w:ascii="Times New Roman" w:hAnsi="Times New Roman" w:cs="Times New Roman"/>
                <w:b/>
                <w:bCs/>
                <w:spacing w:val="2"/>
                <w:sz w:val="24"/>
                <w:szCs w:val="24"/>
                <w:lang w:val="kk-KZ"/>
              </w:rPr>
              <w:t>13</w:t>
            </w:r>
            <w:r w:rsidRPr="005C0095">
              <w:rPr>
                <w:rFonts w:ascii="Times New Roman" w:hAnsi="Times New Roman" w:cs="Times New Roman"/>
                <w:b/>
                <w:bCs/>
                <w:spacing w:val="2"/>
                <w:sz w:val="24"/>
                <w:szCs w:val="24"/>
              </w:rPr>
              <w:t>)</w:t>
            </w:r>
            <w:r w:rsidRPr="005C0095">
              <w:rPr>
                <w:rFonts w:ascii="Times New Roman" w:hAnsi="Times New Roman" w:cs="Times New Roman"/>
                <w:spacing w:val="2"/>
                <w:sz w:val="24"/>
                <w:szCs w:val="24"/>
              </w:rPr>
              <w:t xml:space="preserve">  пункта 1 статьи 7 Закона.</w:t>
            </w:r>
          </w:p>
        </w:tc>
        <w:tc>
          <w:tcPr>
            <w:tcW w:w="3827" w:type="dxa"/>
            <w:tcBorders>
              <w:right w:val="single" w:sz="4" w:space="0" w:color="auto"/>
            </w:tcBorders>
          </w:tcPr>
          <w:p w14:paraId="1E05E891" w14:textId="77777777" w:rsidR="0024795E" w:rsidRPr="005C0095" w:rsidRDefault="0024795E" w:rsidP="0024795E">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t xml:space="preserve">Приведение в соответствие положениям Закона </w:t>
            </w:r>
            <w:r w:rsidRPr="005C0095">
              <w:rPr>
                <w:rFonts w:ascii="Times New Roman" w:eastAsia="Times New Roman" w:hAnsi="Times New Roman" w:cs="Times New Roman"/>
                <w:sz w:val="24"/>
                <w:szCs w:val="24"/>
                <w:lang w:eastAsia="ru-RU"/>
              </w:rPr>
              <w:br/>
              <w:t>«О государственных закупках» от 1 июля 2024 года.</w:t>
            </w:r>
          </w:p>
          <w:p w14:paraId="795AC8B9" w14:textId="3BA0AC7C" w:rsidR="00960F48" w:rsidRPr="005C0095" w:rsidRDefault="00960F48" w:rsidP="00960F48">
            <w:pPr>
              <w:ind w:firstLine="320"/>
              <w:jc w:val="both"/>
              <w:rPr>
                <w:rFonts w:ascii="Times New Roman" w:eastAsia="Times New Roman" w:hAnsi="Times New Roman" w:cs="Times New Roman"/>
                <w:color w:val="000000"/>
                <w:sz w:val="24"/>
                <w:szCs w:val="24"/>
              </w:rPr>
            </w:pPr>
          </w:p>
        </w:tc>
      </w:tr>
      <w:tr w:rsidR="0078768B" w:rsidRPr="005C0095" w14:paraId="1E423A8E" w14:textId="77777777" w:rsidTr="00796423">
        <w:trPr>
          <w:trHeight w:val="70"/>
        </w:trPr>
        <w:tc>
          <w:tcPr>
            <w:tcW w:w="562" w:type="dxa"/>
            <w:shd w:val="clear" w:color="auto" w:fill="auto"/>
          </w:tcPr>
          <w:p w14:paraId="648DEC11" w14:textId="71AE2BA0" w:rsidR="0078768B" w:rsidRPr="005C0095" w:rsidRDefault="0078768B" w:rsidP="0078768B">
            <w:pPr>
              <w:pStyle w:val="af0"/>
              <w:numPr>
                <w:ilvl w:val="0"/>
                <w:numId w:val="16"/>
              </w:numPr>
              <w:jc w:val="both"/>
              <w:rPr>
                <w:rFonts w:ascii="Times New Roman" w:hAnsi="Times New Roman" w:cs="Times New Roman"/>
                <w:sz w:val="24"/>
                <w:szCs w:val="24"/>
              </w:rPr>
            </w:pPr>
          </w:p>
        </w:tc>
        <w:tc>
          <w:tcPr>
            <w:tcW w:w="1843" w:type="dxa"/>
            <w:shd w:val="clear" w:color="auto" w:fill="auto"/>
          </w:tcPr>
          <w:p w14:paraId="423A7FDF" w14:textId="61E7B4BA" w:rsidR="0078768B" w:rsidRPr="005C0095" w:rsidRDefault="0078768B" w:rsidP="0078768B">
            <w:pPr>
              <w:jc w:val="center"/>
              <w:rPr>
                <w:rFonts w:ascii="Times New Roman" w:hAnsi="Times New Roman" w:cs="Times New Roman"/>
                <w:sz w:val="24"/>
                <w:szCs w:val="24"/>
                <w:lang w:val="kk-KZ"/>
              </w:rPr>
            </w:pPr>
            <w:r w:rsidRPr="005C0095">
              <w:rPr>
                <w:rFonts w:ascii="Times New Roman" w:hAnsi="Times New Roman" w:cs="Times New Roman"/>
                <w:sz w:val="24"/>
                <w:szCs w:val="24"/>
              </w:rPr>
              <w:t xml:space="preserve">пункт </w:t>
            </w:r>
            <w:r w:rsidR="00960F48" w:rsidRPr="005C0095">
              <w:rPr>
                <w:rFonts w:ascii="Times New Roman" w:hAnsi="Times New Roman" w:cs="Times New Roman"/>
                <w:sz w:val="24"/>
                <w:szCs w:val="24"/>
                <w:lang w:val="kk-KZ"/>
              </w:rPr>
              <w:t>38</w:t>
            </w:r>
          </w:p>
          <w:p w14:paraId="16140340" w14:textId="281DC722" w:rsidR="0078768B" w:rsidRPr="005C0095" w:rsidRDefault="0078768B" w:rsidP="0078768B">
            <w:pPr>
              <w:jc w:val="center"/>
              <w:rPr>
                <w:rFonts w:ascii="Times New Roman" w:hAnsi="Times New Roman" w:cs="Times New Roman"/>
                <w:sz w:val="24"/>
                <w:szCs w:val="24"/>
              </w:rPr>
            </w:pPr>
            <w:r w:rsidRPr="005C0095">
              <w:rPr>
                <w:rFonts w:ascii="Times New Roman" w:hAnsi="Times New Roman" w:cs="Times New Roman"/>
                <w:sz w:val="24"/>
                <w:szCs w:val="24"/>
              </w:rPr>
              <w:t>Приложения 18 к Правилам</w:t>
            </w:r>
          </w:p>
          <w:p w14:paraId="33A62A42" w14:textId="7368279C" w:rsidR="0078768B" w:rsidRPr="005C0095" w:rsidRDefault="0078768B" w:rsidP="0078768B">
            <w:pPr>
              <w:jc w:val="center"/>
              <w:rPr>
                <w:rFonts w:ascii="Times New Roman" w:hAnsi="Times New Roman" w:cs="Times New Roman"/>
                <w:b/>
                <w:bCs/>
                <w:sz w:val="24"/>
                <w:szCs w:val="24"/>
              </w:rPr>
            </w:pPr>
          </w:p>
        </w:tc>
        <w:tc>
          <w:tcPr>
            <w:tcW w:w="4678" w:type="dxa"/>
            <w:shd w:val="clear" w:color="auto" w:fill="auto"/>
          </w:tcPr>
          <w:p w14:paraId="41ED87D5" w14:textId="77777777" w:rsidR="0078768B" w:rsidRPr="005C0095" w:rsidRDefault="0078768B" w:rsidP="0078768B">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38. Потенциальный поставщик не допускается к участию в аукционе (признан участником аукциона), если:</w:t>
            </w:r>
          </w:p>
          <w:p w14:paraId="5080CD12" w14:textId="77777777" w:rsidR="0078768B" w:rsidRPr="005C0095" w:rsidRDefault="0078768B" w:rsidP="0078768B">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он и (или) его субподрядчик либо соисполнитель определены не соответствующими квалификационным требованиям;</w:t>
            </w:r>
          </w:p>
          <w:p w14:paraId="78480B72" w14:textId="77777777" w:rsidR="0078768B" w:rsidRPr="005C0095" w:rsidRDefault="0078768B" w:rsidP="0078768B">
            <w:pPr>
              <w:shd w:val="clear" w:color="auto" w:fill="FFFFFF"/>
              <w:ind w:firstLine="460"/>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 xml:space="preserve">2) имеет ограничения, связанные с участием в государственных закупках, предусмотренные в статье 7 Закона. По ограничениям, связанным с участием в государственных закупках, предусмотренных подпунктами 1), 3), 4), 5), 6) и 8) пункта 1 статьи 7 Закона, заявка </w:t>
            </w:r>
            <w:r w:rsidRPr="005C0095">
              <w:rPr>
                <w:rFonts w:ascii="Times New Roman" w:hAnsi="Times New Roman" w:cs="Times New Roman"/>
                <w:spacing w:val="2"/>
                <w:sz w:val="24"/>
                <w:szCs w:val="24"/>
              </w:rPr>
              <w:lastRenderedPageBreak/>
              <w:t>на участие в аукционе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7), 9), 10) и 11) пункта 1 статьи 7 Закона, аукционная комиссия рассматривает информацию на интернет-ресурсах соответствующих уполномоченных органов;</w:t>
            </w:r>
          </w:p>
          <w:p w14:paraId="08AFF6E7" w14:textId="7EEC016E" w:rsidR="0078768B" w:rsidRPr="005C0095" w:rsidRDefault="0078768B" w:rsidP="0078768B">
            <w:pPr>
              <w:jc w:val="both"/>
              <w:rPr>
                <w:rFonts w:ascii="Times New Roman" w:eastAsia="Times New Roman" w:hAnsi="Times New Roman" w:cs="Times New Roman"/>
                <w:b/>
                <w:bCs/>
                <w:color w:val="000000"/>
                <w:sz w:val="24"/>
                <w:szCs w:val="24"/>
              </w:rPr>
            </w:pPr>
            <w:r w:rsidRPr="005C0095">
              <w:rPr>
                <w:rFonts w:ascii="Times New Roman" w:hAnsi="Times New Roman" w:cs="Times New Roman"/>
                <w:spacing w:val="2"/>
                <w:sz w:val="24"/>
                <w:szCs w:val="24"/>
              </w:rPr>
              <w:t>3) если его заявка на участие в аукционе определена не соответствующей требованиям АД в том числе, если он не представил обеспечение заявки на участие в аукционе в соответствии с требованиями АД и Правил.</w:t>
            </w:r>
          </w:p>
        </w:tc>
        <w:tc>
          <w:tcPr>
            <w:tcW w:w="5103" w:type="dxa"/>
            <w:tcBorders>
              <w:right w:val="single" w:sz="4" w:space="0" w:color="auto"/>
            </w:tcBorders>
            <w:shd w:val="clear" w:color="auto" w:fill="auto"/>
          </w:tcPr>
          <w:p w14:paraId="60B7E707" w14:textId="77777777" w:rsidR="0078768B" w:rsidRPr="005C0095" w:rsidRDefault="0078768B" w:rsidP="0078768B">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lastRenderedPageBreak/>
              <w:t>38. Потенциальный поставщик не допускается к участию в аукционе (признан участником аукциона), если:</w:t>
            </w:r>
          </w:p>
          <w:p w14:paraId="0A26E0AC" w14:textId="77777777" w:rsidR="0078768B" w:rsidRPr="005C0095" w:rsidRDefault="0078768B" w:rsidP="0078768B">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1) он и (или) его субподрядчик либо соисполнитель определены не соответствующими квалификационным требованиям;</w:t>
            </w:r>
          </w:p>
          <w:p w14:paraId="1085D3E5" w14:textId="48DC7BAA" w:rsidR="0078768B" w:rsidRPr="005C0095" w:rsidRDefault="0078768B" w:rsidP="0078768B">
            <w:pPr>
              <w:shd w:val="clear" w:color="auto" w:fill="FFFFFF"/>
              <w:ind w:firstLine="446"/>
              <w:jc w:val="both"/>
              <w:textAlignment w:val="baseline"/>
              <w:rPr>
                <w:rFonts w:ascii="Times New Roman" w:hAnsi="Times New Roman" w:cs="Times New Roman"/>
                <w:spacing w:val="2"/>
                <w:sz w:val="24"/>
                <w:szCs w:val="24"/>
              </w:rPr>
            </w:pPr>
            <w:r w:rsidRPr="005C0095">
              <w:rPr>
                <w:rFonts w:ascii="Times New Roman" w:hAnsi="Times New Roman" w:cs="Times New Roman"/>
                <w:spacing w:val="2"/>
                <w:sz w:val="24"/>
                <w:szCs w:val="24"/>
              </w:rPr>
              <w:t>2) имеет ограничения, связанные с участием в государственных закупках, предусмотренные в статье 7 Закона. По ограничениям, связанным с участием в государственных закупках, предусмотренных подпунктами 1), 3), 4), 5), 6)</w:t>
            </w:r>
            <w:r w:rsidRPr="005C0095">
              <w:rPr>
                <w:rFonts w:ascii="Times New Roman" w:hAnsi="Times New Roman" w:cs="Times New Roman"/>
                <w:spacing w:val="2"/>
                <w:sz w:val="24"/>
                <w:szCs w:val="24"/>
                <w:lang w:val="kk-KZ"/>
              </w:rPr>
              <w:t xml:space="preserve">, </w:t>
            </w:r>
            <w:r w:rsidRPr="005C0095">
              <w:rPr>
                <w:rFonts w:ascii="Times New Roman" w:hAnsi="Times New Roman" w:cs="Times New Roman"/>
                <w:b/>
                <w:bCs/>
                <w:spacing w:val="2"/>
                <w:sz w:val="24"/>
                <w:szCs w:val="24"/>
                <w:lang w:val="kk-KZ"/>
              </w:rPr>
              <w:t>7), 8), 9)</w:t>
            </w:r>
            <w:r w:rsidR="0024795E" w:rsidRPr="005C0095">
              <w:rPr>
                <w:rFonts w:ascii="Times New Roman" w:hAnsi="Times New Roman" w:cs="Times New Roman"/>
                <w:b/>
                <w:bCs/>
                <w:spacing w:val="2"/>
                <w:sz w:val="24"/>
                <w:szCs w:val="24"/>
                <w:lang w:val="kk-KZ"/>
              </w:rPr>
              <w:t>, 11)</w:t>
            </w:r>
            <w:r w:rsidRPr="005C0095">
              <w:rPr>
                <w:rFonts w:ascii="Times New Roman" w:hAnsi="Times New Roman" w:cs="Times New Roman"/>
                <w:b/>
                <w:bCs/>
                <w:spacing w:val="2"/>
                <w:sz w:val="24"/>
                <w:szCs w:val="24"/>
              </w:rPr>
              <w:t xml:space="preserve"> и </w:t>
            </w:r>
            <w:r w:rsidRPr="005C0095">
              <w:rPr>
                <w:rFonts w:ascii="Times New Roman" w:hAnsi="Times New Roman" w:cs="Times New Roman"/>
                <w:b/>
                <w:bCs/>
                <w:spacing w:val="2"/>
                <w:sz w:val="24"/>
                <w:szCs w:val="24"/>
                <w:lang w:val="kk-KZ"/>
              </w:rPr>
              <w:t>13</w:t>
            </w:r>
            <w:r w:rsidRPr="005C0095">
              <w:rPr>
                <w:rFonts w:ascii="Times New Roman" w:hAnsi="Times New Roman" w:cs="Times New Roman"/>
                <w:b/>
                <w:bCs/>
                <w:spacing w:val="2"/>
                <w:sz w:val="24"/>
                <w:szCs w:val="24"/>
              </w:rPr>
              <w:t>)</w:t>
            </w:r>
            <w:r w:rsidRPr="005C0095">
              <w:rPr>
                <w:rFonts w:ascii="Times New Roman" w:hAnsi="Times New Roman" w:cs="Times New Roman"/>
                <w:spacing w:val="2"/>
                <w:sz w:val="24"/>
                <w:szCs w:val="24"/>
              </w:rPr>
              <w:t xml:space="preserve"> пункта 1 статьи 7 Закона, заявка на </w:t>
            </w:r>
            <w:r w:rsidRPr="005C0095">
              <w:rPr>
                <w:rFonts w:ascii="Times New Roman" w:hAnsi="Times New Roman" w:cs="Times New Roman"/>
                <w:spacing w:val="2"/>
                <w:sz w:val="24"/>
                <w:szCs w:val="24"/>
              </w:rPr>
              <w:lastRenderedPageBreak/>
              <w:t xml:space="preserve">участие в аукционе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w:t>
            </w:r>
            <w:r w:rsidRPr="005C0095">
              <w:rPr>
                <w:rFonts w:ascii="Times New Roman" w:hAnsi="Times New Roman" w:cs="Times New Roman"/>
                <w:b/>
                <w:bCs/>
                <w:spacing w:val="2"/>
                <w:sz w:val="24"/>
                <w:szCs w:val="24"/>
                <w:lang w:val="kk-KZ"/>
              </w:rPr>
              <w:t xml:space="preserve">2) </w:t>
            </w:r>
            <w:r w:rsidRPr="005C0095">
              <w:rPr>
                <w:rFonts w:ascii="Times New Roman" w:hAnsi="Times New Roman" w:cs="Times New Roman"/>
                <w:b/>
                <w:bCs/>
                <w:spacing w:val="2"/>
                <w:sz w:val="24"/>
                <w:szCs w:val="24"/>
              </w:rPr>
              <w:t>10), и 12)</w:t>
            </w:r>
            <w:r w:rsidRPr="005C0095">
              <w:rPr>
                <w:rFonts w:ascii="Times New Roman" w:hAnsi="Times New Roman" w:cs="Times New Roman"/>
                <w:spacing w:val="2"/>
                <w:sz w:val="24"/>
                <w:szCs w:val="24"/>
              </w:rPr>
              <w:t xml:space="preserve"> пункта 1 статьи 7 Закона, аукционная комиссия рассматривает информацию на интернет-ресурсах соответствующих уполномоченных органов;</w:t>
            </w:r>
          </w:p>
          <w:p w14:paraId="619FB5FC" w14:textId="791EAE83" w:rsidR="0078768B" w:rsidRPr="005C0095" w:rsidRDefault="0078768B" w:rsidP="0078768B">
            <w:pPr>
              <w:jc w:val="both"/>
              <w:rPr>
                <w:rFonts w:ascii="Times New Roman" w:eastAsia="Times New Roman" w:hAnsi="Times New Roman" w:cs="Times New Roman"/>
                <w:b/>
                <w:bCs/>
                <w:color w:val="000000"/>
                <w:sz w:val="24"/>
                <w:szCs w:val="24"/>
              </w:rPr>
            </w:pPr>
            <w:r w:rsidRPr="005C0095">
              <w:rPr>
                <w:rFonts w:ascii="Times New Roman" w:hAnsi="Times New Roman" w:cs="Times New Roman"/>
                <w:spacing w:val="2"/>
                <w:sz w:val="24"/>
                <w:szCs w:val="24"/>
              </w:rPr>
              <w:t>3) если его заявка на участие в аукционе определена не соответствующей требованиям АД в том числе, если он не представил обеспечение заявки на участие в аукционе в соответствии с требованиями АД и Правил.</w:t>
            </w:r>
          </w:p>
        </w:tc>
        <w:tc>
          <w:tcPr>
            <w:tcW w:w="3827" w:type="dxa"/>
            <w:tcBorders>
              <w:right w:val="single" w:sz="4" w:space="0" w:color="auto"/>
            </w:tcBorders>
          </w:tcPr>
          <w:p w14:paraId="706431FD" w14:textId="77777777" w:rsidR="0024795E" w:rsidRPr="005C0095" w:rsidRDefault="0024795E" w:rsidP="0024795E">
            <w:pPr>
              <w:ind w:firstLine="312"/>
              <w:jc w:val="both"/>
              <w:rPr>
                <w:rFonts w:ascii="Times New Roman" w:eastAsia="Times New Roman" w:hAnsi="Times New Roman" w:cs="Times New Roman"/>
                <w:sz w:val="24"/>
                <w:szCs w:val="24"/>
                <w:lang w:eastAsia="ru-RU"/>
              </w:rPr>
            </w:pPr>
            <w:r w:rsidRPr="005C0095">
              <w:rPr>
                <w:rFonts w:ascii="Times New Roman" w:eastAsia="Times New Roman" w:hAnsi="Times New Roman" w:cs="Times New Roman"/>
                <w:sz w:val="24"/>
                <w:szCs w:val="24"/>
                <w:lang w:eastAsia="ru-RU"/>
              </w:rPr>
              <w:lastRenderedPageBreak/>
              <w:t xml:space="preserve">Приведение в соответствие положениям Закона </w:t>
            </w:r>
            <w:r w:rsidRPr="005C0095">
              <w:rPr>
                <w:rFonts w:ascii="Times New Roman" w:eastAsia="Times New Roman" w:hAnsi="Times New Roman" w:cs="Times New Roman"/>
                <w:sz w:val="24"/>
                <w:szCs w:val="24"/>
                <w:lang w:eastAsia="ru-RU"/>
              </w:rPr>
              <w:br/>
              <w:t>«О государственных закупках» от 1 июля 2024 года.</w:t>
            </w:r>
          </w:p>
          <w:p w14:paraId="47157BFC" w14:textId="35DCBDA5" w:rsidR="0078768B" w:rsidRPr="005C0095" w:rsidRDefault="0078768B" w:rsidP="0078768B">
            <w:pPr>
              <w:ind w:firstLine="320"/>
              <w:jc w:val="both"/>
              <w:rPr>
                <w:rFonts w:ascii="Times New Roman" w:eastAsia="Times New Roman" w:hAnsi="Times New Roman" w:cs="Times New Roman"/>
                <w:color w:val="000000"/>
                <w:sz w:val="24"/>
                <w:szCs w:val="24"/>
              </w:rPr>
            </w:pPr>
          </w:p>
        </w:tc>
      </w:tr>
      <w:tr w:rsidR="0078768B" w:rsidRPr="0078768B" w14:paraId="6DCFCC47" w14:textId="77777777" w:rsidTr="00796423">
        <w:trPr>
          <w:trHeight w:val="70"/>
        </w:trPr>
        <w:tc>
          <w:tcPr>
            <w:tcW w:w="562" w:type="dxa"/>
            <w:shd w:val="clear" w:color="auto" w:fill="auto"/>
          </w:tcPr>
          <w:p w14:paraId="3AA7E354" w14:textId="77777777" w:rsidR="0078768B" w:rsidRPr="005C0095" w:rsidRDefault="0078768B" w:rsidP="0078768B">
            <w:pPr>
              <w:pStyle w:val="af0"/>
              <w:numPr>
                <w:ilvl w:val="0"/>
                <w:numId w:val="16"/>
              </w:numPr>
              <w:jc w:val="both"/>
              <w:rPr>
                <w:rFonts w:ascii="Times New Roman" w:hAnsi="Times New Roman" w:cs="Times New Roman"/>
                <w:sz w:val="24"/>
                <w:szCs w:val="24"/>
              </w:rPr>
            </w:pPr>
          </w:p>
        </w:tc>
        <w:tc>
          <w:tcPr>
            <w:tcW w:w="1843" w:type="dxa"/>
            <w:shd w:val="clear" w:color="auto" w:fill="auto"/>
          </w:tcPr>
          <w:p w14:paraId="55C8DEE3" w14:textId="77777777" w:rsidR="0078768B" w:rsidRPr="005C0095" w:rsidRDefault="0078768B" w:rsidP="0078768B">
            <w:pPr>
              <w:jc w:val="center"/>
              <w:rPr>
                <w:rFonts w:ascii="Times New Roman" w:hAnsi="Times New Roman" w:cs="Times New Roman"/>
                <w:sz w:val="24"/>
                <w:szCs w:val="24"/>
              </w:rPr>
            </w:pPr>
            <w:r w:rsidRPr="005C0095">
              <w:rPr>
                <w:rFonts w:ascii="Times New Roman" w:hAnsi="Times New Roman" w:cs="Times New Roman"/>
                <w:sz w:val="24"/>
                <w:szCs w:val="24"/>
              </w:rPr>
              <w:t>пункт 14.3. Приложения 39</w:t>
            </w:r>
          </w:p>
          <w:p w14:paraId="161B8E59" w14:textId="77777777" w:rsidR="0078768B" w:rsidRPr="005C0095" w:rsidRDefault="0078768B" w:rsidP="0078768B">
            <w:pPr>
              <w:jc w:val="center"/>
              <w:rPr>
                <w:rFonts w:ascii="Times New Roman" w:hAnsi="Times New Roman" w:cs="Times New Roman"/>
                <w:sz w:val="24"/>
                <w:szCs w:val="24"/>
              </w:rPr>
            </w:pPr>
            <w:r w:rsidRPr="005C0095">
              <w:rPr>
                <w:rFonts w:ascii="Times New Roman" w:hAnsi="Times New Roman" w:cs="Times New Roman"/>
                <w:sz w:val="24"/>
                <w:szCs w:val="24"/>
              </w:rPr>
              <w:t>к Правилам</w:t>
            </w:r>
          </w:p>
        </w:tc>
        <w:tc>
          <w:tcPr>
            <w:tcW w:w="4678" w:type="dxa"/>
            <w:shd w:val="clear" w:color="auto" w:fill="auto"/>
          </w:tcPr>
          <w:p w14:paraId="3F9EBE26" w14:textId="77777777" w:rsidR="0078768B" w:rsidRPr="005C0095" w:rsidRDefault="0078768B" w:rsidP="0078768B">
            <w:pPr>
              <w:ind w:left="879" w:firstLine="463"/>
              <w:jc w:val="center"/>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Приложение 39</w:t>
            </w:r>
          </w:p>
          <w:p w14:paraId="47F18535" w14:textId="77777777" w:rsidR="0078768B" w:rsidRPr="005C0095" w:rsidRDefault="0078768B" w:rsidP="0078768B">
            <w:pPr>
              <w:ind w:left="879" w:firstLine="463"/>
              <w:jc w:val="center"/>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к Правилам осуществления</w:t>
            </w:r>
          </w:p>
          <w:p w14:paraId="17900E16" w14:textId="77777777" w:rsidR="0078768B" w:rsidRPr="005C0095" w:rsidRDefault="0078768B" w:rsidP="0078768B">
            <w:pPr>
              <w:ind w:left="879" w:firstLine="463"/>
              <w:jc w:val="center"/>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государственных закупок</w:t>
            </w:r>
          </w:p>
          <w:p w14:paraId="0C790E94" w14:textId="77777777" w:rsidR="0078768B" w:rsidRPr="005C0095" w:rsidRDefault="0078768B" w:rsidP="0078768B">
            <w:pPr>
              <w:ind w:firstLine="463"/>
              <w:jc w:val="both"/>
              <w:rPr>
                <w:rFonts w:ascii="Times New Roman" w:eastAsia="Times New Roman" w:hAnsi="Times New Roman" w:cs="Times New Roman"/>
                <w:color w:val="000000"/>
                <w:sz w:val="24"/>
                <w:szCs w:val="24"/>
              </w:rPr>
            </w:pPr>
          </w:p>
          <w:p w14:paraId="1B30FA2B" w14:textId="77777777" w:rsidR="0078768B" w:rsidRPr="005C0095" w:rsidRDefault="0078768B" w:rsidP="0078768B">
            <w:pPr>
              <w:jc w:val="center"/>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Типовой договор о государственных закупках строительно-монтажных работ</w:t>
            </w:r>
          </w:p>
          <w:p w14:paraId="40F9F227" w14:textId="77777777" w:rsidR="0078768B" w:rsidRPr="005C0095" w:rsidRDefault="0078768B" w:rsidP="0078768B">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w:t>
            </w:r>
          </w:p>
          <w:p w14:paraId="3A30A4AE" w14:textId="77777777" w:rsidR="0078768B" w:rsidRPr="005C0095" w:rsidRDefault="0078768B" w:rsidP="0078768B">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14.3. Внесение изменения в заключенный Договор при условии неизменности качества и других условий, явившихся основой для выбора Подрядчика, допускается в случаях, предусмотренных в пункте 2 статьи 18 Закона.</w:t>
            </w:r>
          </w:p>
          <w:p w14:paraId="772A7176" w14:textId="77777777" w:rsidR="0078768B" w:rsidRPr="005C0095" w:rsidRDefault="0078768B" w:rsidP="0078768B">
            <w:pPr>
              <w:ind w:firstLine="316"/>
              <w:jc w:val="right"/>
              <w:rPr>
                <w:rFonts w:ascii="Times New Roman" w:hAnsi="Times New Roman" w:cs="Times New Roman"/>
                <w:sz w:val="24"/>
                <w:szCs w:val="24"/>
              </w:rPr>
            </w:pPr>
          </w:p>
        </w:tc>
        <w:tc>
          <w:tcPr>
            <w:tcW w:w="5103" w:type="dxa"/>
            <w:tcBorders>
              <w:right w:val="single" w:sz="4" w:space="0" w:color="auto"/>
            </w:tcBorders>
            <w:shd w:val="clear" w:color="auto" w:fill="auto"/>
          </w:tcPr>
          <w:p w14:paraId="1FEDC126" w14:textId="77777777" w:rsidR="0078768B" w:rsidRPr="005C0095" w:rsidRDefault="0078768B" w:rsidP="0078768B">
            <w:pPr>
              <w:ind w:left="1305" w:firstLine="463"/>
              <w:jc w:val="center"/>
              <w:rPr>
                <w:rFonts w:ascii="Times New Roman" w:eastAsia="Times New Roman" w:hAnsi="Times New Roman" w:cs="Times New Roman"/>
                <w:color w:val="000000"/>
                <w:sz w:val="24"/>
                <w:szCs w:val="24"/>
              </w:rPr>
            </w:pPr>
            <w:bookmarkStart w:id="67" w:name="_Hlk193963966"/>
            <w:r w:rsidRPr="005C0095">
              <w:rPr>
                <w:rFonts w:ascii="Times New Roman" w:eastAsia="Times New Roman" w:hAnsi="Times New Roman" w:cs="Times New Roman"/>
                <w:color w:val="000000"/>
                <w:sz w:val="24"/>
                <w:szCs w:val="24"/>
              </w:rPr>
              <w:t>Приложение 39</w:t>
            </w:r>
          </w:p>
          <w:p w14:paraId="7F178C18" w14:textId="77777777" w:rsidR="0078768B" w:rsidRPr="005C0095" w:rsidRDefault="0078768B" w:rsidP="0078768B">
            <w:pPr>
              <w:ind w:left="1305" w:firstLine="463"/>
              <w:jc w:val="center"/>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к Правилам осуществления</w:t>
            </w:r>
          </w:p>
          <w:p w14:paraId="456664E3" w14:textId="77777777" w:rsidR="0078768B" w:rsidRPr="005C0095" w:rsidRDefault="0078768B" w:rsidP="0078768B">
            <w:pPr>
              <w:ind w:left="1305" w:firstLine="463"/>
              <w:jc w:val="center"/>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государственных закупок</w:t>
            </w:r>
          </w:p>
          <w:p w14:paraId="04392F29" w14:textId="77777777" w:rsidR="0078768B" w:rsidRPr="005C0095" w:rsidRDefault="0078768B" w:rsidP="0078768B">
            <w:pPr>
              <w:ind w:firstLine="463"/>
              <w:jc w:val="both"/>
              <w:rPr>
                <w:rFonts w:ascii="Times New Roman" w:eastAsia="Times New Roman" w:hAnsi="Times New Roman" w:cs="Times New Roman"/>
                <w:color w:val="000000"/>
                <w:sz w:val="24"/>
                <w:szCs w:val="24"/>
              </w:rPr>
            </w:pPr>
          </w:p>
          <w:p w14:paraId="20D2F171" w14:textId="77777777" w:rsidR="0078768B" w:rsidRPr="005C0095" w:rsidRDefault="0078768B" w:rsidP="0078768B">
            <w:pPr>
              <w:jc w:val="center"/>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Типовой договор о государственных закупках строительно-монтажных работ</w:t>
            </w:r>
          </w:p>
          <w:p w14:paraId="578542B5" w14:textId="77777777" w:rsidR="0078768B" w:rsidRPr="005C0095" w:rsidRDefault="0078768B" w:rsidP="0078768B">
            <w:pPr>
              <w:ind w:firstLine="463"/>
              <w:jc w:val="both"/>
              <w:rPr>
                <w:rFonts w:ascii="Times New Roman" w:eastAsia="Times New Roman" w:hAnsi="Times New Roman" w:cs="Times New Roman"/>
                <w:color w:val="000000"/>
                <w:sz w:val="24"/>
                <w:szCs w:val="24"/>
              </w:rPr>
            </w:pPr>
            <w:r w:rsidRPr="005C0095">
              <w:rPr>
                <w:rFonts w:ascii="Times New Roman" w:eastAsia="Times New Roman" w:hAnsi="Times New Roman" w:cs="Times New Roman"/>
                <w:color w:val="000000"/>
                <w:sz w:val="24"/>
                <w:szCs w:val="24"/>
              </w:rPr>
              <w:t>…</w:t>
            </w:r>
          </w:p>
          <w:p w14:paraId="324FBC4C" w14:textId="77777777" w:rsidR="0078768B" w:rsidRPr="005C0095" w:rsidRDefault="0078768B" w:rsidP="0078768B">
            <w:pPr>
              <w:ind w:firstLine="463"/>
              <w:jc w:val="both"/>
              <w:rPr>
                <w:rFonts w:ascii="Times New Roman" w:eastAsia="Times New Roman" w:hAnsi="Times New Roman" w:cs="Times New Roman"/>
                <w:color w:val="000000"/>
                <w:sz w:val="24"/>
                <w:szCs w:val="24"/>
              </w:rPr>
            </w:pPr>
            <w:bookmarkStart w:id="68" w:name="_Hlk197591349"/>
            <w:r w:rsidRPr="005C0095">
              <w:rPr>
                <w:rFonts w:ascii="Times New Roman" w:eastAsia="Times New Roman" w:hAnsi="Times New Roman" w:cs="Times New Roman"/>
                <w:color w:val="000000"/>
                <w:sz w:val="24"/>
                <w:szCs w:val="24"/>
              </w:rPr>
              <w:t>14.3. Внесение изменения в заключенный Договор при условии неизменности качества и других условий, явившихся основой для выбора Подрядчика, допускается в случаях, предусмотренных в пункте 2 статьи 18 Закона.</w:t>
            </w:r>
          </w:p>
          <w:p w14:paraId="5DF1BC57" w14:textId="3F9B3189" w:rsidR="0078768B" w:rsidRPr="005C0095" w:rsidRDefault="0078768B" w:rsidP="0078768B">
            <w:pPr>
              <w:ind w:firstLine="463"/>
              <w:jc w:val="both"/>
              <w:rPr>
                <w:rFonts w:ascii="Times New Roman" w:hAnsi="Times New Roman" w:cs="Times New Roman"/>
                <w:sz w:val="24"/>
                <w:szCs w:val="24"/>
              </w:rPr>
            </w:pPr>
            <w:r w:rsidRPr="005C0095">
              <w:rPr>
                <w:rFonts w:ascii="Times New Roman" w:eastAsia="Times New Roman" w:hAnsi="Times New Roman" w:cs="Times New Roman"/>
                <w:b/>
                <w:color w:val="000000"/>
                <w:sz w:val="24"/>
                <w:szCs w:val="24"/>
              </w:rPr>
              <w:t xml:space="preserve">При этом, в случае внесения изменений в договор в части увеличения суммы, связанной с изменением проектно-сметной документации, прошедшей экспертизу в соответствии с законодательством Республики Казахстан, увеличение суммы договора осуществляется с учетом минимального порогового значения </w:t>
            </w:r>
            <w:r w:rsidRPr="005C0095">
              <w:rPr>
                <w:rFonts w:ascii="Times New Roman" w:eastAsia="Times New Roman" w:hAnsi="Times New Roman" w:cs="Times New Roman"/>
                <w:b/>
                <w:color w:val="000000"/>
                <w:sz w:val="24"/>
                <w:szCs w:val="24"/>
              </w:rPr>
              <w:lastRenderedPageBreak/>
              <w:t>демпинга, рассчитанного при подаче потенциальным поставщиком цены на участие в конкурсе.</w:t>
            </w:r>
            <w:bookmarkEnd w:id="67"/>
            <w:bookmarkEnd w:id="68"/>
          </w:p>
        </w:tc>
        <w:tc>
          <w:tcPr>
            <w:tcW w:w="3827" w:type="dxa"/>
            <w:tcBorders>
              <w:right w:val="single" w:sz="4" w:space="0" w:color="auto"/>
            </w:tcBorders>
          </w:tcPr>
          <w:p w14:paraId="1DD33DE8" w14:textId="77777777" w:rsidR="0078768B" w:rsidRPr="005C0095" w:rsidRDefault="0078768B" w:rsidP="0078768B">
            <w:pPr>
              <w:ind w:firstLine="320"/>
              <w:jc w:val="both"/>
              <w:rPr>
                <w:rFonts w:ascii="Times New Roman" w:hAnsi="Times New Roman" w:cs="Times New Roman"/>
                <w:color w:val="000000"/>
                <w:sz w:val="24"/>
                <w:szCs w:val="24"/>
              </w:rPr>
            </w:pPr>
            <w:r w:rsidRPr="005C0095">
              <w:rPr>
                <w:rFonts w:ascii="Times New Roman" w:eastAsia="Times New Roman" w:hAnsi="Times New Roman" w:cs="Times New Roman"/>
                <w:color w:val="000000"/>
                <w:sz w:val="24"/>
                <w:szCs w:val="24"/>
              </w:rPr>
              <w:lastRenderedPageBreak/>
              <w:t xml:space="preserve">Согласно </w:t>
            </w:r>
            <w:r w:rsidRPr="005C0095">
              <w:rPr>
                <w:rFonts w:ascii="Times New Roman" w:hAnsi="Times New Roman" w:cs="Times New Roman"/>
                <w:color w:val="000000"/>
                <w:sz w:val="24"/>
                <w:szCs w:val="24"/>
              </w:rPr>
              <w:t>Аудиторскому заключению «Об итогах государственного аудита эффективности использования государственных ресурсов в Алматинской области» от 28.05.2024г. № 10-Қ Высшей аудиторской палаты (далее – ВАП) рекомендовано рассмотреть вопрос внесения поправок в законодательство о госзакупках в части применения демпинга при заключении дополнительного соглашения по увеличению суммы заключенного договора.</w:t>
            </w:r>
          </w:p>
          <w:p w14:paraId="4BFAC120" w14:textId="24F0D775" w:rsidR="0078768B" w:rsidRPr="0078768B" w:rsidRDefault="0078768B" w:rsidP="0078768B">
            <w:pPr>
              <w:ind w:firstLine="314"/>
              <w:jc w:val="both"/>
              <w:rPr>
                <w:rFonts w:ascii="Times New Roman" w:hAnsi="Times New Roman" w:cs="Times New Roman"/>
                <w:color w:val="000000"/>
                <w:sz w:val="24"/>
                <w:szCs w:val="24"/>
              </w:rPr>
            </w:pPr>
            <w:r w:rsidRPr="005C0095">
              <w:rPr>
                <w:rFonts w:ascii="Times New Roman" w:hAnsi="Times New Roman" w:cs="Times New Roman"/>
                <w:color w:val="000000"/>
                <w:sz w:val="24"/>
                <w:szCs w:val="24"/>
              </w:rPr>
              <w:t xml:space="preserve">Вместе с тем, согласно поручениям Заместителя Премьер-Министра – Министра национальной экономики РК Жумангарина С.М. от 4 февраля </w:t>
            </w:r>
            <w:r w:rsidRPr="005C0095">
              <w:rPr>
                <w:rFonts w:ascii="Times New Roman" w:hAnsi="Times New Roman" w:cs="Times New Roman"/>
                <w:color w:val="000000"/>
                <w:sz w:val="24"/>
                <w:szCs w:val="24"/>
              </w:rPr>
              <w:lastRenderedPageBreak/>
              <w:t xml:space="preserve">2025 года № 11-08/2979 и </w:t>
            </w:r>
            <w:r w:rsidRPr="005C0095">
              <w:rPr>
                <w:rFonts w:ascii="Times New Roman" w:eastAsia="Times New Roman" w:hAnsi="Times New Roman" w:cs="Times New Roman"/>
                <w:sz w:val="24"/>
                <w:szCs w:val="24"/>
                <w:lang w:eastAsia="ru-RU"/>
              </w:rPr>
              <w:t xml:space="preserve">от 28.02.2025г. № 11-08/2979-11 </w:t>
            </w:r>
            <w:r w:rsidRPr="005C0095">
              <w:rPr>
                <w:rFonts w:ascii="Times New Roman" w:hAnsi="Times New Roman" w:cs="Times New Roman"/>
                <w:color w:val="000000"/>
                <w:sz w:val="24"/>
                <w:szCs w:val="24"/>
              </w:rPr>
              <w:t>необходимо принять меры по исполнению вышеуказанной рекомендации ВАП.</w:t>
            </w:r>
          </w:p>
        </w:tc>
      </w:tr>
    </w:tbl>
    <w:p w14:paraId="12254723" w14:textId="21C69B9B" w:rsidR="00655FA5" w:rsidRPr="0078768B" w:rsidRDefault="00655FA5" w:rsidP="00172AC8">
      <w:pPr>
        <w:pStyle w:val="a4"/>
        <w:spacing w:before="0" w:beforeAutospacing="0" w:after="0" w:afterAutospacing="0"/>
        <w:jc w:val="both"/>
      </w:pPr>
    </w:p>
    <w:sectPr w:rsidR="00655FA5" w:rsidRPr="0078768B" w:rsidSect="00460705">
      <w:headerReference w:type="default" r:id="rId29"/>
      <w:pgSz w:w="16838" w:h="11906" w:orient="landscape"/>
      <w:pgMar w:top="709"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F80A1" w14:textId="77777777" w:rsidR="00BE6F04" w:rsidRDefault="00BE6F04" w:rsidP="00AE650A">
      <w:pPr>
        <w:spacing w:after="0" w:line="240" w:lineRule="auto"/>
      </w:pPr>
      <w:r>
        <w:separator/>
      </w:r>
    </w:p>
  </w:endnote>
  <w:endnote w:type="continuationSeparator" w:id="0">
    <w:p w14:paraId="67862C38" w14:textId="77777777" w:rsidR="00BE6F04" w:rsidRDefault="00BE6F04"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72447" w14:textId="77777777" w:rsidR="00BE6F04" w:rsidRDefault="00BE6F04" w:rsidP="00AE650A">
      <w:pPr>
        <w:spacing w:after="0" w:line="240" w:lineRule="auto"/>
      </w:pPr>
      <w:r>
        <w:separator/>
      </w:r>
    </w:p>
  </w:footnote>
  <w:footnote w:type="continuationSeparator" w:id="0">
    <w:p w14:paraId="28AC5BC5" w14:textId="77777777" w:rsidR="00BE6F04" w:rsidRDefault="00BE6F04"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27324469"/>
      <w:docPartObj>
        <w:docPartGallery w:val="Page Numbers (Top of Page)"/>
        <w:docPartUnique/>
      </w:docPartObj>
    </w:sdtPr>
    <w:sdtEndPr>
      <w:rPr>
        <w:sz w:val="28"/>
        <w:szCs w:val="28"/>
      </w:rPr>
    </w:sdtEndPr>
    <w:sdtContent>
      <w:p w14:paraId="457EF495" w14:textId="5E707876" w:rsidR="005229CB" w:rsidRPr="00DC035A" w:rsidRDefault="005229CB" w:rsidP="00F12757">
        <w:pPr>
          <w:pStyle w:val="af2"/>
          <w:jc w:val="center"/>
          <w:rPr>
            <w:rFonts w:ascii="Times New Roman" w:hAnsi="Times New Roman" w:cs="Times New Roman"/>
            <w:sz w:val="28"/>
            <w:szCs w:val="28"/>
          </w:rPr>
        </w:pPr>
        <w:r w:rsidRPr="00DC035A">
          <w:rPr>
            <w:rFonts w:ascii="Times New Roman" w:hAnsi="Times New Roman" w:cs="Times New Roman"/>
            <w:sz w:val="28"/>
            <w:szCs w:val="28"/>
          </w:rPr>
          <w:fldChar w:fldCharType="begin"/>
        </w:r>
        <w:r w:rsidRPr="00DC035A">
          <w:rPr>
            <w:rFonts w:ascii="Times New Roman" w:hAnsi="Times New Roman" w:cs="Times New Roman"/>
            <w:sz w:val="28"/>
            <w:szCs w:val="28"/>
          </w:rPr>
          <w:instrText>PAGE   \* MERGEFORMAT</w:instrText>
        </w:r>
        <w:r w:rsidRPr="00DC035A">
          <w:rPr>
            <w:rFonts w:ascii="Times New Roman" w:hAnsi="Times New Roman" w:cs="Times New Roman"/>
            <w:sz w:val="28"/>
            <w:szCs w:val="28"/>
          </w:rPr>
          <w:fldChar w:fldCharType="separate"/>
        </w:r>
        <w:r w:rsidR="00A03303">
          <w:rPr>
            <w:rFonts w:ascii="Times New Roman" w:hAnsi="Times New Roman" w:cs="Times New Roman"/>
            <w:noProof/>
            <w:sz w:val="28"/>
            <w:szCs w:val="28"/>
          </w:rPr>
          <w:t>35</w:t>
        </w:r>
        <w:r w:rsidRPr="00DC035A">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3947FC"/>
    <w:multiLevelType w:val="hybridMultilevel"/>
    <w:tmpl w:val="D9C870B4"/>
    <w:lvl w:ilvl="0" w:tplc="9F5C234E">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9" w15:restartNumberingAfterBreak="0">
    <w:nsid w:val="57687C83"/>
    <w:multiLevelType w:val="hybridMultilevel"/>
    <w:tmpl w:val="EB4EA41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1"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614342"/>
    <w:multiLevelType w:val="hybridMultilevel"/>
    <w:tmpl w:val="F8F0D6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26315F"/>
    <w:multiLevelType w:val="hybridMultilevel"/>
    <w:tmpl w:val="D8388C8C"/>
    <w:lvl w:ilvl="0" w:tplc="4F085172">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15:restartNumberingAfterBreak="0">
    <w:nsid w:val="7C4540B0"/>
    <w:multiLevelType w:val="hybridMultilevel"/>
    <w:tmpl w:val="B726CB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10"/>
  </w:num>
  <w:num w:numId="4">
    <w:abstractNumId w:val="11"/>
  </w:num>
  <w:num w:numId="5">
    <w:abstractNumId w:val="4"/>
  </w:num>
  <w:num w:numId="6">
    <w:abstractNumId w:val="14"/>
  </w:num>
  <w:num w:numId="7">
    <w:abstractNumId w:val="6"/>
  </w:num>
  <w:num w:numId="8">
    <w:abstractNumId w:val="5"/>
  </w:num>
  <w:num w:numId="9">
    <w:abstractNumId w:val="3"/>
  </w:num>
  <w:num w:numId="10">
    <w:abstractNumId w:val="0"/>
  </w:num>
  <w:num w:numId="11">
    <w:abstractNumId w:val="7"/>
  </w:num>
  <w:num w:numId="12">
    <w:abstractNumId w:val="13"/>
  </w:num>
  <w:num w:numId="13">
    <w:abstractNumId w:val="15"/>
  </w:num>
  <w:num w:numId="14">
    <w:abstractNumId w:val="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60FB"/>
    <w:rsid w:val="0000079D"/>
    <w:rsid w:val="000012D1"/>
    <w:rsid w:val="0000182E"/>
    <w:rsid w:val="00002162"/>
    <w:rsid w:val="00003D44"/>
    <w:rsid w:val="00004784"/>
    <w:rsid w:val="00004C6B"/>
    <w:rsid w:val="00010594"/>
    <w:rsid w:val="00010B40"/>
    <w:rsid w:val="000132E2"/>
    <w:rsid w:val="00015546"/>
    <w:rsid w:val="0002039F"/>
    <w:rsid w:val="00022B6F"/>
    <w:rsid w:val="000305E5"/>
    <w:rsid w:val="0003377C"/>
    <w:rsid w:val="00035050"/>
    <w:rsid w:val="0003506D"/>
    <w:rsid w:val="0003589F"/>
    <w:rsid w:val="00037D4A"/>
    <w:rsid w:val="00040B70"/>
    <w:rsid w:val="000413B7"/>
    <w:rsid w:val="00041751"/>
    <w:rsid w:val="00043AF6"/>
    <w:rsid w:val="00043F33"/>
    <w:rsid w:val="00045155"/>
    <w:rsid w:val="00045628"/>
    <w:rsid w:val="000475B7"/>
    <w:rsid w:val="00047618"/>
    <w:rsid w:val="0005166A"/>
    <w:rsid w:val="00052B21"/>
    <w:rsid w:val="00053B97"/>
    <w:rsid w:val="000545FE"/>
    <w:rsid w:val="00054ADF"/>
    <w:rsid w:val="000565FC"/>
    <w:rsid w:val="0005734B"/>
    <w:rsid w:val="000577CF"/>
    <w:rsid w:val="00061289"/>
    <w:rsid w:val="00061CCF"/>
    <w:rsid w:val="00063CED"/>
    <w:rsid w:val="00064324"/>
    <w:rsid w:val="00066EF8"/>
    <w:rsid w:val="00067DF0"/>
    <w:rsid w:val="000705B3"/>
    <w:rsid w:val="00071251"/>
    <w:rsid w:val="000756C4"/>
    <w:rsid w:val="00084083"/>
    <w:rsid w:val="00085C6B"/>
    <w:rsid w:val="00086116"/>
    <w:rsid w:val="0009247C"/>
    <w:rsid w:val="00096389"/>
    <w:rsid w:val="000976BE"/>
    <w:rsid w:val="000A1C9C"/>
    <w:rsid w:val="000A2532"/>
    <w:rsid w:val="000A2D55"/>
    <w:rsid w:val="000A3167"/>
    <w:rsid w:val="000A50EA"/>
    <w:rsid w:val="000A6C5D"/>
    <w:rsid w:val="000B0106"/>
    <w:rsid w:val="000B03CA"/>
    <w:rsid w:val="000B097B"/>
    <w:rsid w:val="000B1CCF"/>
    <w:rsid w:val="000B21AB"/>
    <w:rsid w:val="000B315A"/>
    <w:rsid w:val="000B33E8"/>
    <w:rsid w:val="000B345B"/>
    <w:rsid w:val="000B49C6"/>
    <w:rsid w:val="000B685D"/>
    <w:rsid w:val="000B7BE2"/>
    <w:rsid w:val="000C2AC3"/>
    <w:rsid w:val="000C362C"/>
    <w:rsid w:val="000C4E99"/>
    <w:rsid w:val="000C7BB4"/>
    <w:rsid w:val="000D0E79"/>
    <w:rsid w:val="000D1A6C"/>
    <w:rsid w:val="000D1E2B"/>
    <w:rsid w:val="000D327B"/>
    <w:rsid w:val="000D3AB9"/>
    <w:rsid w:val="000D5AF3"/>
    <w:rsid w:val="000D71A5"/>
    <w:rsid w:val="000E1126"/>
    <w:rsid w:val="000E2A52"/>
    <w:rsid w:val="000E3D01"/>
    <w:rsid w:val="000E49EB"/>
    <w:rsid w:val="000E4AD4"/>
    <w:rsid w:val="000E4E5A"/>
    <w:rsid w:val="000E5EF4"/>
    <w:rsid w:val="000E78FA"/>
    <w:rsid w:val="000F002D"/>
    <w:rsid w:val="000F2358"/>
    <w:rsid w:val="000F4CDA"/>
    <w:rsid w:val="000F5960"/>
    <w:rsid w:val="00101F2B"/>
    <w:rsid w:val="0010628E"/>
    <w:rsid w:val="0010701B"/>
    <w:rsid w:val="00107764"/>
    <w:rsid w:val="00110F2B"/>
    <w:rsid w:val="0011126F"/>
    <w:rsid w:val="001134AF"/>
    <w:rsid w:val="001151C7"/>
    <w:rsid w:val="001158F3"/>
    <w:rsid w:val="00116525"/>
    <w:rsid w:val="00117611"/>
    <w:rsid w:val="00117F88"/>
    <w:rsid w:val="00120AC4"/>
    <w:rsid w:val="00121B09"/>
    <w:rsid w:val="00122AD8"/>
    <w:rsid w:val="0012380C"/>
    <w:rsid w:val="00123920"/>
    <w:rsid w:val="00124DCA"/>
    <w:rsid w:val="00127AB8"/>
    <w:rsid w:val="00130708"/>
    <w:rsid w:val="00131CD3"/>
    <w:rsid w:val="00131E7F"/>
    <w:rsid w:val="00132462"/>
    <w:rsid w:val="00132AB1"/>
    <w:rsid w:val="00132AD3"/>
    <w:rsid w:val="001337C6"/>
    <w:rsid w:val="00133E53"/>
    <w:rsid w:val="00134C1F"/>
    <w:rsid w:val="0013515B"/>
    <w:rsid w:val="001357DB"/>
    <w:rsid w:val="00135CAC"/>
    <w:rsid w:val="0013664F"/>
    <w:rsid w:val="00136BCA"/>
    <w:rsid w:val="00136E4A"/>
    <w:rsid w:val="00141423"/>
    <w:rsid w:val="001419C0"/>
    <w:rsid w:val="00141E14"/>
    <w:rsid w:val="001425B5"/>
    <w:rsid w:val="00142B23"/>
    <w:rsid w:val="001441AB"/>
    <w:rsid w:val="00150912"/>
    <w:rsid w:val="001522D2"/>
    <w:rsid w:val="00153299"/>
    <w:rsid w:val="0015398F"/>
    <w:rsid w:val="001544BE"/>
    <w:rsid w:val="00154831"/>
    <w:rsid w:val="00154906"/>
    <w:rsid w:val="001555CC"/>
    <w:rsid w:val="001573E5"/>
    <w:rsid w:val="00160490"/>
    <w:rsid w:val="001605EE"/>
    <w:rsid w:val="00160B58"/>
    <w:rsid w:val="00161C1D"/>
    <w:rsid w:val="00162961"/>
    <w:rsid w:val="00162CDE"/>
    <w:rsid w:val="00162CF8"/>
    <w:rsid w:val="0016423F"/>
    <w:rsid w:val="00165AE7"/>
    <w:rsid w:val="00167443"/>
    <w:rsid w:val="0016785B"/>
    <w:rsid w:val="001706EC"/>
    <w:rsid w:val="00171035"/>
    <w:rsid w:val="00171854"/>
    <w:rsid w:val="001727CA"/>
    <w:rsid w:val="00172849"/>
    <w:rsid w:val="00172933"/>
    <w:rsid w:val="00172AC8"/>
    <w:rsid w:val="00172B4D"/>
    <w:rsid w:val="0017307C"/>
    <w:rsid w:val="0017400E"/>
    <w:rsid w:val="00174AF5"/>
    <w:rsid w:val="00174EA7"/>
    <w:rsid w:val="0017585D"/>
    <w:rsid w:val="00176AD1"/>
    <w:rsid w:val="0017721F"/>
    <w:rsid w:val="0017773E"/>
    <w:rsid w:val="0018084F"/>
    <w:rsid w:val="00181171"/>
    <w:rsid w:val="00182AD4"/>
    <w:rsid w:val="00183019"/>
    <w:rsid w:val="001833AE"/>
    <w:rsid w:val="00186DD4"/>
    <w:rsid w:val="00186E1A"/>
    <w:rsid w:val="00190AAB"/>
    <w:rsid w:val="001914DE"/>
    <w:rsid w:val="00192F06"/>
    <w:rsid w:val="00194292"/>
    <w:rsid w:val="00194519"/>
    <w:rsid w:val="00194C9A"/>
    <w:rsid w:val="001951A4"/>
    <w:rsid w:val="00195E28"/>
    <w:rsid w:val="00196ED3"/>
    <w:rsid w:val="001976DB"/>
    <w:rsid w:val="0019787A"/>
    <w:rsid w:val="001A12DA"/>
    <w:rsid w:val="001A2391"/>
    <w:rsid w:val="001A32E1"/>
    <w:rsid w:val="001A3452"/>
    <w:rsid w:val="001A4636"/>
    <w:rsid w:val="001A4BA3"/>
    <w:rsid w:val="001A6571"/>
    <w:rsid w:val="001B0AB3"/>
    <w:rsid w:val="001B3030"/>
    <w:rsid w:val="001B44F2"/>
    <w:rsid w:val="001B58E2"/>
    <w:rsid w:val="001B62FF"/>
    <w:rsid w:val="001B7E84"/>
    <w:rsid w:val="001C066D"/>
    <w:rsid w:val="001C31AC"/>
    <w:rsid w:val="001C3438"/>
    <w:rsid w:val="001C7C34"/>
    <w:rsid w:val="001D08F6"/>
    <w:rsid w:val="001D184E"/>
    <w:rsid w:val="001D1860"/>
    <w:rsid w:val="001D1AE7"/>
    <w:rsid w:val="001D362B"/>
    <w:rsid w:val="001D41A0"/>
    <w:rsid w:val="001D4C84"/>
    <w:rsid w:val="001D56A5"/>
    <w:rsid w:val="001D7C39"/>
    <w:rsid w:val="001D7F81"/>
    <w:rsid w:val="001E1F34"/>
    <w:rsid w:val="001E23E9"/>
    <w:rsid w:val="001E2566"/>
    <w:rsid w:val="001E4333"/>
    <w:rsid w:val="001E5D6A"/>
    <w:rsid w:val="001E6BCA"/>
    <w:rsid w:val="001E70D6"/>
    <w:rsid w:val="001E7626"/>
    <w:rsid w:val="001F0413"/>
    <w:rsid w:val="001F1562"/>
    <w:rsid w:val="001F2304"/>
    <w:rsid w:val="001F26D5"/>
    <w:rsid w:val="001F3194"/>
    <w:rsid w:val="001F3CD8"/>
    <w:rsid w:val="001F438A"/>
    <w:rsid w:val="001F5AD6"/>
    <w:rsid w:val="001F6ED8"/>
    <w:rsid w:val="0020346E"/>
    <w:rsid w:val="0020377F"/>
    <w:rsid w:val="00203910"/>
    <w:rsid w:val="00203C9E"/>
    <w:rsid w:val="002044F9"/>
    <w:rsid w:val="002048BB"/>
    <w:rsid w:val="00205418"/>
    <w:rsid w:val="00206297"/>
    <w:rsid w:val="00214D31"/>
    <w:rsid w:val="00215EBF"/>
    <w:rsid w:val="00216C37"/>
    <w:rsid w:val="00216D50"/>
    <w:rsid w:val="00217BE4"/>
    <w:rsid w:val="002200F0"/>
    <w:rsid w:val="00220912"/>
    <w:rsid w:val="0022177B"/>
    <w:rsid w:val="00222A39"/>
    <w:rsid w:val="00222B0F"/>
    <w:rsid w:val="002232A5"/>
    <w:rsid w:val="00223AD9"/>
    <w:rsid w:val="00224E33"/>
    <w:rsid w:val="002325BC"/>
    <w:rsid w:val="00232845"/>
    <w:rsid w:val="00233E76"/>
    <w:rsid w:val="00236371"/>
    <w:rsid w:val="002404D5"/>
    <w:rsid w:val="00241C91"/>
    <w:rsid w:val="002430AB"/>
    <w:rsid w:val="00244D49"/>
    <w:rsid w:val="00245B09"/>
    <w:rsid w:val="00245CE0"/>
    <w:rsid w:val="0024699B"/>
    <w:rsid w:val="00246A52"/>
    <w:rsid w:val="0024795E"/>
    <w:rsid w:val="002500C4"/>
    <w:rsid w:val="00250102"/>
    <w:rsid w:val="00252619"/>
    <w:rsid w:val="00252B06"/>
    <w:rsid w:val="0025567C"/>
    <w:rsid w:val="00255974"/>
    <w:rsid w:val="002602E1"/>
    <w:rsid w:val="002647EE"/>
    <w:rsid w:val="002648DD"/>
    <w:rsid w:val="00265286"/>
    <w:rsid w:val="0026641B"/>
    <w:rsid w:val="00270842"/>
    <w:rsid w:val="002714A0"/>
    <w:rsid w:val="00271A08"/>
    <w:rsid w:val="00273447"/>
    <w:rsid w:val="00273FF1"/>
    <w:rsid w:val="00274461"/>
    <w:rsid w:val="0027695A"/>
    <w:rsid w:val="002803C6"/>
    <w:rsid w:val="002805DE"/>
    <w:rsid w:val="002808CC"/>
    <w:rsid w:val="00281193"/>
    <w:rsid w:val="00281287"/>
    <w:rsid w:val="00281B69"/>
    <w:rsid w:val="0028215B"/>
    <w:rsid w:val="002842C7"/>
    <w:rsid w:val="00285B63"/>
    <w:rsid w:val="002868D2"/>
    <w:rsid w:val="0028787A"/>
    <w:rsid w:val="002910AA"/>
    <w:rsid w:val="00291EEA"/>
    <w:rsid w:val="002936E2"/>
    <w:rsid w:val="00293884"/>
    <w:rsid w:val="002942A7"/>
    <w:rsid w:val="00294864"/>
    <w:rsid w:val="00295404"/>
    <w:rsid w:val="002A0B9C"/>
    <w:rsid w:val="002A2DEF"/>
    <w:rsid w:val="002A30BC"/>
    <w:rsid w:val="002A408B"/>
    <w:rsid w:val="002B001D"/>
    <w:rsid w:val="002B0197"/>
    <w:rsid w:val="002B139B"/>
    <w:rsid w:val="002B1683"/>
    <w:rsid w:val="002B21F1"/>
    <w:rsid w:val="002B3CAE"/>
    <w:rsid w:val="002B40A7"/>
    <w:rsid w:val="002B4BE8"/>
    <w:rsid w:val="002B5D15"/>
    <w:rsid w:val="002C1CC4"/>
    <w:rsid w:val="002C3B50"/>
    <w:rsid w:val="002C40CC"/>
    <w:rsid w:val="002C5234"/>
    <w:rsid w:val="002C649C"/>
    <w:rsid w:val="002C6C07"/>
    <w:rsid w:val="002C7AFF"/>
    <w:rsid w:val="002D0F47"/>
    <w:rsid w:val="002D14FE"/>
    <w:rsid w:val="002D1A86"/>
    <w:rsid w:val="002D326F"/>
    <w:rsid w:val="002D3913"/>
    <w:rsid w:val="002D47A1"/>
    <w:rsid w:val="002D482A"/>
    <w:rsid w:val="002D4BC1"/>
    <w:rsid w:val="002D4E77"/>
    <w:rsid w:val="002D5BFF"/>
    <w:rsid w:val="002D7080"/>
    <w:rsid w:val="002D7422"/>
    <w:rsid w:val="002D748E"/>
    <w:rsid w:val="002E0A41"/>
    <w:rsid w:val="002E0D5A"/>
    <w:rsid w:val="002E0DB6"/>
    <w:rsid w:val="002E503D"/>
    <w:rsid w:val="002F0157"/>
    <w:rsid w:val="002F09BC"/>
    <w:rsid w:val="002F2B16"/>
    <w:rsid w:val="002F2E6B"/>
    <w:rsid w:val="002F51F4"/>
    <w:rsid w:val="002F60B2"/>
    <w:rsid w:val="002F613A"/>
    <w:rsid w:val="002F6998"/>
    <w:rsid w:val="002F7266"/>
    <w:rsid w:val="002F78DB"/>
    <w:rsid w:val="003008DB"/>
    <w:rsid w:val="003012B2"/>
    <w:rsid w:val="003019C2"/>
    <w:rsid w:val="003020D0"/>
    <w:rsid w:val="003024D6"/>
    <w:rsid w:val="00306698"/>
    <w:rsid w:val="00306C11"/>
    <w:rsid w:val="00306D88"/>
    <w:rsid w:val="00311075"/>
    <w:rsid w:val="003110A9"/>
    <w:rsid w:val="00311441"/>
    <w:rsid w:val="003116FA"/>
    <w:rsid w:val="00312570"/>
    <w:rsid w:val="00313D67"/>
    <w:rsid w:val="0031452D"/>
    <w:rsid w:val="00314C43"/>
    <w:rsid w:val="00315151"/>
    <w:rsid w:val="00315B2B"/>
    <w:rsid w:val="00315D7E"/>
    <w:rsid w:val="00316A3C"/>
    <w:rsid w:val="00317E77"/>
    <w:rsid w:val="00320939"/>
    <w:rsid w:val="00322FF9"/>
    <w:rsid w:val="00323B67"/>
    <w:rsid w:val="0032781E"/>
    <w:rsid w:val="00330753"/>
    <w:rsid w:val="00332115"/>
    <w:rsid w:val="00333107"/>
    <w:rsid w:val="003333B4"/>
    <w:rsid w:val="00333E4A"/>
    <w:rsid w:val="00336485"/>
    <w:rsid w:val="00336D9D"/>
    <w:rsid w:val="0034035F"/>
    <w:rsid w:val="00340D66"/>
    <w:rsid w:val="00341D8F"/>
    <w:rsid w:val="00345143"/>
    <w:rsid w:val="00345888"/>
    <w:rsid w:val="0034629C"/>
    <w:rsid w:val="00346332"/>
    <w:rsid w:val="003464E1"/>
    <w:rsid w:val="00346966"/>
    <w:rsid w:val="003500D3"/>
    <w:rsid w:val="00351100"/>
    <w:rsid w:val="00351AC2"/>
    <w:rsid w:val="00354156"/>
    <w:rsid w:val="003553C3"/>
    <w:rsid w:val="00355AA2"/>
    <w:rsid w:val="00355B7A"/>
    <w:rsid w:val="00355CC1"/>
    <w:rsid w:val="00356C78"/>
    <w:rsid w:val="0035732F"/>
    <w:rsid w:val="0036110C"/>
    <w:rsid w:val="003613E7"/>
    <w:rsid w:val="00362907"/>
    <w:rsid w:val="0036365B"/>
    <w:rsid w:val="00364905"/>
    <w:rsid w:val="00364A60"/>
    <w:rsid w:val="00364A80"/>
    <w:rsid w:val="00365705"/>
    <w:rsid w:val="0036663C"/>
    <w:rsid w:val="00372828"/>
    <w:rsid w:val="00372D18"/>
    <w:rsid w:val="00377F1A"/>
    <w:rsid w:val="00380174"/>
    <w:rsid w:val="00380E84"/>
    <w:rsid w:val="00383E60"/>
    <w:rsid w:val="00383EF0"/>
    <w:rsid w:val="00384EF1"/>
    <w:rsid w:val="00386E26"/>
    <w:rsid w:val="003905F2"/>
    <w:rsid w:val="00390816"/>
    <w:rsid w:val="00391B52"/>
    <w:rsid w:val="00392634"/>
    <w:rsid w:val="0039294B"/>
    <w:rsid w:val="00394007"/>
    <w:rsid w:val="00394D1B"/>
    <w:rsid w:val="00394DD6"/>
    <w:rsid w:val="00394E77"/>
    <w:rsid w:val="00396732"/>
    <w:rsid w:val="00396E53"/>
    <w:rsid w:val="00397C1F"/>
    <w:rsid w:val="003A0EE0"/>
    <w:rsid w:val="003A3C87"/>
    <w:rsid w:val="003A4ECE"/>
    <w:rsid w:val="003A59F9"/>
    <w:rsid w:val="003A6D9A"/>
    <w:rsid w:val="003B0451"/>
    <w:rsid w:val="003B062F"/>
    <w:rsid w:val="003B103B"/>
    <w:rsid w:val="003B34E9"/>
    <w:rsid w:val="003B57F7"/>
    <w:rsid w:val="003C00D2"/>
    <w:rsid w:val="003C04CC"/>
    <w:rsid w:val="003C1547"/>
    <w:rsid w:val="003C307D"/>
    <w:rsid w:val="003C335A"/>
    <w:rsid w:val="003C3A2F"/>
    <w:rsid w:val="003C6945"/>
    <w:rsid w:val="003D2EFC"/>
    <w:rsid w:val="003D3263"/>
    <w:rsid w:val="003D38B8"/>
    <w:rsid w:val="003D3DED"/>
    <w:rsid w:val="003D3EA9"/>
    <w:rsid w:val="003D664A"/>
    <w:rsid w:val="003E0192"/>
    <w:rsid w:val="003E15E4"/>
    <w:rsid w:val="003E3724"/>
    <w:rsid w:val="003E511A"/>
    <w:rsid w:val="003E6648"/>
    <w:rsid w:val="003E7729"/>
    <w:rsid w:val="003F2C43"/>
    <w:rsid w:val="003F6670"/>
    <w:rsid w:val="003F6CB6"/>
    <w:rsid w:val="003F797C"/>
    <w:rsid w:val="004015B2"/>
    <w:rsid w:val="004024B9"/>
    <w:rsid w:val="00403350"/>
    <w:rsid w:val="00404894"/>
    <w:rsid w:val="00404D55"/>
    <w:rsid w:val="004105B9"/>
    <w:rsid w:val="00411A41"/>
    <w:rsid w:val="004128B5"/>
    <w:rsid w:val="00414378"/>
    <w:rsid w:val="004154A3"/>
    <w:rsid w:val="00416C72"/>
    <w:rsid w:val="0042165A"/>
    <w:rsid w:val="0042190E"/>
    <w:rsid w:val="004227DD"/>
    <w:rsid w:val="004243D9"/>
    <w:rsid w:val="0042491C"/>
    <w:rsid w:val="00425C55"/>
    <w:rsid w:val="0042686D"/>
    <w:rsid w:val="0042784A"/>
    <w:rsid w:val="00427B36"/>
    <w:rsid w:val="004320C8"/>
    <w:rsid w:val="004328F0"/>
    <w:rsid w:val="00432FF4"/>
    <w:rsid w:val="00433346"/>
    <w:rsid w:val="00434E78"/>
    <w:rsid w:val="00434E85"/>
    <w:rsid w:val="004350C6"/>
    <w:rsid w:val="00436C11"/>
    <w:rsid w:val="0044258D"/>
    <w:rsid w:val="00443505"/>
    <w:rsid w:val="00443880"/>
    <w:rsid w:val="00443C29"/>
    <w:rsid w:val="00447305"/>
    <w:rsid w:val="00450729"/>
    <w:rsid w:val="0045202F"/>
    <w:rsid w:val="004520D4"/>
    <w:rsid w:val="0045265C"/>
    <w:rsid w:val="004530A9"/>
    <w:rsid w:val="00453AC2"/>
    <w:rsid w:val="00454648"/>
    <w:rsid w:val="00454998"/>
    <w:rsid w:val="00456AE1"/>
    <w:rsid w:val="00456B0E"/>
    <w:rsid w:val="00460705"/>
    <w:rsid w:val="00461996"/>
    <w:rsid w:val="004628C7"/>
    <w:rsid w:val="0046442F"/>
    <w:rsid w:val="004649B2"/>
    <w:rsid w:val="00464CEB"/>
    <w:rsid w:val="00465CF6"/>
    <w:rsid w:val="00465E7D"/>
    <w:rsid w:val="004673B7"/>
    <w:rsid w:val="004677F0"/>
    <w:rsid w:val="004706C7"/>
    <w:rsid w:val="00470708"/>
    <w:rsid w:val="00470A43"/>
    <w:rsid w:val="0048104F"/>
    <w:rsid w:val="0048148B"/>
    <w:rsid w:val="00481CFD"/>
    <w:rsid w:val="004833DC"/>
    <w:rsid w:val="00486833"/>
    <w:rsid w:val="004878C5"/>
    <w:rsid w:val="00490A9E"/>
    <w:rsid w:val="0049237F"/>
    <w:rsid w:val="00492399"/>
    <w:rsid w:val="004929D1"/>
    <w:rsid w:val="00493371"/>
    <w:rsid w:val="0049431C"/>
    <w:rsid w:val="00494ED4"/>
    <w:rsid w:val="004A3499"/>
    <w:rsid w:val="004A3879"/>
    <w:rsid w:val="004A45E5"/>
    <w:rsid w:val="004A4C12"/>
    <w:rsid w:val="004A5B4D"/>
    <w:rsid w:val="004A72AD"/>
    <w:rsid w:val="004A769A"/>
    <w:rsid w:val="004A77CC"/>
    <w:rsid w:val="004A78E0"/>
    <w:rsid w:val="004B0374"/>
    <w:rsid w:val="004B0667"/>
    <w:rsid w:val="004B2CF1"/>
    <w:rsid w:val="004B46AE"/>
    <w:rsid w:val="004B4DA8"/>
    <w:rsid w:val="004B5074"/>
    <w:rsid w:val="004B6CE5"/>
    <w:rsid w:val="004B7536"/>
    <w:rsid w:val="004C0D04"/>
    <w:rsid w:val="004C2B64"/>
    <w:rsid w:val="004C2D29"/>
    <w:rsid w:val="004D3D40"/>
    <w:rsid w:val="004D58A4"/>
    <w:rsid w:val="004D5A8F"/>
    <w:rsid w:val="004D6533"/>
    <w:rsid w:val="004D65EF"/>
    <w:rsid w:val="004E0660"/>
    <w:rsid w:val="004E244A"/>
    <w:rsid w:val="004E581F"/>
    <w:rsid w:val="004E5BA3"/>
    <w:rsid w:val="004E60AC"/>
    <w:rsid w:val="004E6F8E"/>
    <w:rsid w:val="004E75D3"/>
    <w:rsid w:val="004E774C"/>
    <w:rsid w:val="004F069F"/>
    <w:rsid w:val="004F1713"/>
    <w:rsid w:val="004F436C"/>
    <w:rsid w:val="004F4668"/>
    <w:rsid w:val="004F5451"/>
    <w:rsid w:val="004F5513"/>
    <w:rsid w:val="00502CB3"/>
    <w:rsid w:val="005032CC"/>
    <w:rsid w:val="005044EA"/>
    <w:rsid w:val="00504762"/>
    <w:rsid w:val="005047AF"/>
    <w:rsid w:val="0050525C"/>
    <w:rsid w:val="00505880"/>
    <w:rsid w:val="00506DF4"/>
    <w:rsid w:val="00511910"/>
    <w:rsid w:val="00512029"/>
    <w:rsid w:val="00513DC5"/>
    <w:rsid w:val="00514E1F"/>
    <w:rsid w:val="00516B97"/>
    <w:rsid w:val="00516EDA"/>
    <w:rsid w:val="00520924"/>
    <w:rsid w:val="0052246B"/>
    <w:rsid w:val="005229CB"/>
    <w:rsid w:val="00523593"/>
    <w:rsid w:val="005240FE"/>
    <w:rsid w:val="00526022"/>
    <w:rsid w:val="00526A82"/>
    <w:rsid w:val="00526FA6"/>
    <w:rsid w:val="005303BC"/>
    <w:rsid w:val="00531E55"/>
    <w:rsid w:val="00532EAA"/>
    <w:rsid w:val="00534FE8"/>
    <w:rsid w:val="0053556E"/>
    <w:rsid w:val="0053559A"/>
    <w:rsid w:val="00536ABD"/>
    <w:rsid w:val="00541581"/>
    <w:rsid w:val="005428D8"/>
    <w:rsid w:val="005430DA"/>
    <w:rsid w:val="0054320E"/>
    <w:rsid w:val="00544ABC"/>
    <w:rsid w:val="00547304"/>
    <w:rsid w:val="005527E4"/>
    <w:rsid w:val="0055302C"/>
    <w:rsid w:val="0055393C"/>
    <w:rsid w:val="00554A74"/>
    <w:rsid w:val="00554D14"/>
    <w:rsid w:val="0055526D"/>
    <w:rsid w:val="00555767"/>
    <w:rsid w:val="00557016"/>
    <w:rsid w:val="00560D85"/>
    <w:rsid w:val="00561BE0"/>
    <w:rsid w:val="00562487"/>
    <w:rsid w:val="00562A23"/>
    <w:rsid w:val="00564D9D"/>
    <w:rsid w:val="005663DC"/>
    <w:rsid w:val="00567F41"/>
    <w:rsid w:val="005711B0"/>
    <w:rsid w:val="00571B7F"/>
    <w:rsid w:val="0057370C"/>
    <w:rsid w:val="005753DF"/>
    <w:rsid w:val="005761D4"/>
    <w:rsid w:val="00576265"/>
    <w:rsid w:val="00576B97"/>
    <w:rsid w:val="00577D7F"/>
    <w:rsid w:val="00583123"/>
    <w:rsid w:val="00584346"/>
    <w:rsid w:val="0058477D"/>
    <w:rsid w:val="0058573B"/>
    <w:rsid w:val="00590293"/>
    <w:rsid w:val="00592021"/>
    <w:rsid w:val="00592626"/>
    <w:rsid w:val="00593DC1"/>
    <w:rsid w:val="00594CF1"/>
    <w:rsid w:val="00595961"/>
    <w:rsid w:val="00596D76"/>
    <w:rsid w:val="00597A34"/>
    <w:rsid w:val="005A1BED"/>
    <w:rsid w:val="005A2E9B"/>
    <w:rsid w:val="005A6BF7"/>
    <w:rsid w:val="005A7EB7"/>
    <w:rsid w:val="005B24DA"/>
    <w:rsid w:val="005B3C7C"/>
    <w:rsid w:val="005B4DC8"/>
    <w:rsid w:val="005B5986"/>
    <w:rsid w:val="005B7280"/>
    <w:rsid w:val="005C0095"/>
    <w:rsid w:val="005C0602"/>
    <w:rsid w:val="005C0C21"/>
    <w:rsid w:val="005C157D"/>
    <w:rsid w:val="005C25EB"/>
    <w:rsid w:val="005C26EC"/>
    <w:rsid w:val="005C3D29"/>
    <w:rsid w:val="005C3E9D"/>
    <w:rsid w:val="005C6EB8"/>
    <w:rsid w:val="005C7AB6"/>
    <w:rsid w:val="005C7DA6"/>
    <w:rsid w:val="005D0503"/>
    <w:rsid w:val="005D2AAB"/>
    <w:rsid w:val="005D2EC0"/>
    <w:rsid w:val="005D336A"/>
    <w:rsid w:val="005D3C0D"/>
    <w:rsid w:val="005D48D7"/>
    <w:rsid w:val="005D4F7D"/>
    <w:rsid w:val="005D60AB"/>
    <w:rsid w:val="005E015A"/>
    <w:rsid w:val="005E0927"/>
    <w:rsid w:val="005E2151"/>
    <w:rsid w:val="005E2501"/>
    <w:rsid w:val="005E2935"/>
    <w:rsid w:val="005E4732"/>
    <w:rsid w:val="005E79DC"/>
    <w:rsid w:val="005F00E7"/>
    <w:rsid w:val="005F0AC0"/>
    <w:rsid w:val="005F0B6E"/>
    <w:rsid w:val="005F15BD"/>
    <w:rsid w:val="005F16E1"/>
    <w:rsid w:val="005F1A9D"/>
    <w:rsid w:val="005F3269"/>
    <w:rsid w:val="005F6CCB"/>
    <w:rsid w:val="00600416"/>
    <w:rsid w:val="00601312"/>
    <w:rsid w:val="00601589"/>
    <w:rsid w:val="00602486"/>
    <w:rsid w:val="00603784"/>
    <w:rsid w:val="006044DD"/>
    <w:rsid w:val="006047E5"/>
    <w:rsid w:val="00605137"/>
    <w:rsid w:val="00610C43"/>
    <w:rsid w:val="00611971"/>
    <w:rsid w:val="00611BF5"/>
    <w:rsid w:val="006142AA"/>
    <w:rsid w:val="0061539D"/>
    <w:rsid w:val="00615AFE"/>
    <w:rsid w:val="00616062"/>
    <w:rsid w:val="006163E8"/>
    <w:rsid w:val="00616514"/>
    <w:rsid w:val="00620F21"/>
    <w:rsid w:val="00621948"/>
    <w:rsid w:val="00624B22"/>
    <w:rsid w:val="00625838"/>
    <w:rsid w:val="0062681B"/>
    <w:rsid w:val="00626F56"/>
    <w:rsid w:val="00630896"/>
    <w:rsid w:val="00631240"/>
    <w:rsid w:val="0063159A"/>
    <w:rsid w:val="006335D8"/>
    <w:rsid w:val="0063636F"/>
    <w:rsid w:val="00637A90"/>
    <w:rsid w:val="00640D6E"/>
    <w:rsid w:val="00641C70"/>
    <w:rsid w:val="006424E9"/>
    <w:rsid w:val="00643428"/>
    <w:rsid w:val="00643CEA"/>
    <w:rsid w:val="00644AAC"/>
    <w:rsid w:val="00644E1E"/>
    <w:rsid w:val="006454C3"/>
    <w:rsid w:val="00650BF9"/>
    <w:rsid w:val="00650D39"/>
    <w:rsid w:val="00654102"/>
    <w:rsid w:val="00654816"/>
    <w:rsid w:val="0065507A"/>
    <w:rsid w:val="0065572E"/>
    <w:rsid w:val="00655FA5"/>
    <w:rsid w:val="006606D4"/>
    <w:rsid w:val="00661C5F"/>
    <w:rsid w:val="00662821"/>
    <w:rsid w:val="00663B4A"/>
    <w:rsid w:val="00664716"/>
    <w:rsid w:val="00671E8F"/>
    <w:rsid w:val="006729A5"/>
    <w:rsid w:val="00676C19"/>
    <w:rsid w:val="006800D9"/>
    <w:rsid w:val="00681C51"/>
    <w:rsid w:val="00682513"/>
    <w:rsid w:val="00683BE8"/>
    <w:rsid w:val="006863B6"/>
    <w:rsid w:val="00687C88"/>
    <w:rsid w:val="00687E42"/>
    <w:rsid w:val="00691DCC"/>
    <w:rsid w:val="0069201F"/>
    <w:rsid w:val="0069230A"/>
    <w:rsid w:val="00697258"/>
    <w:rsid w:val="006A0B47"/>
    <w:rsid w:val="006A10BE"/>
    <w:rsid w:val="006A2995"/>
    <w:rsid w:val="006A3CFB"/>
    <w:rsid w:val="006A45A8"/>
    <w:rsid w:val="006A70AA"/>
    <w:rsid w:val="006B00C6"/>
    <w:rsid w:val="006B063C"/>
    <w:rsid w:val="006B2189"/>
    <w:rsid w:val="006B3125"/>
    <w:rsid w:val="006B31DB"/>
    <w:rsid w:val="006B3914"/>
    <w:rsid w:val="006B3968"/>
    <w:rsid w:val="006B3D6F"/>
    <w:rsid w:val="006B3DA9"/>
    <w:rsid w:val="006B6219"/>
    <w:rsid w:val="006B6257"/>
    <w:rsid w:val="006B653E"/>
    <w:rsid w:val="006B6817"/>
    <w:rsid w:val="006B6F0B"/>
    <w:rsid w:val="006C1544"/>
    <w:rsid w:val="006C3805"/>
    <w:rsid w:val="006C3A68"/>
    <w:rsid w:val="006C3F09"/>
    <w:rsid w:val="006C5444"/>
    <w:rsid w:val="006C75F2"/>
    <w:rsid w:val="006D1809"/>
    <w:rsid w:val="006D270E"/>
    <w:rsid w:val="006D4028"/>
    <w:rsid w:val="006D61BE"/>
    <w:rsid w:val="006D6D84"/>
    <w:rsid w:val="006E17E0"/>
    <w:rsid w:val="006E434C"/>
    <w:rsid w:val="006E749F"/>
    <w:rsid w:val="006F2F0D"/>
    <w:rsid w:val="006F36BB"/>
    <w:rsid w:val="006F3B6A"/>
    <w:rsid w:val="00700309"/>
    <w:rsid w:val="007009CF"/>
    <w:rsid w:val="00700B8F"/>
    <w:rsid w:val="00701837"/>
    <w:rsid w:val="00701BEF"/>
    <w:rsid w:val="00702047"/>
    <w:rsid w:val="00704CD5"/>
    <w:rsid w:val="0070567C"/>
    <w:rsid w:val="007062BD"/>
    <w:rsid w:val="00710365"/>
    <w:rsid w:val="00710829"/>
    <w:rsid w:val="00710E13"/>
    <w:rsid w:val="007122FE"/>
    <w:rsid w:val="00713655"/>
    <w:rsid w:val="0071609D"/>
    <w:rsid w:val="0071654D"/>
    <w:rsid w:val="007221B4"/>
    <w:rsid w:val="00723441"/>
    <w:rsid w:val="00723E32"/>
    <w:rsid w:val="00724F83"/>
    <w:rsid w:val="007264B9"/>
    <w:rsid w:val="0072684F"/>
    <w:rsid w:val="00726BDC"/>
    <w:rsid w:val="00726C5C"/>
    <w:rsid w:val="00730413"/>
    <w:rsid w:val="00731B23"/>
    <w:rsid w:val="00731FEF"/>
    <w:rsid w:val="00733057"/>
    <w:rsid w:val="0073364B"/>
    <w:rsid w:val="00735350"/>
    <w:rsid w:val="0073619B"/>
    <w:rsid w:val="007365D9"/>
    <w:rsid w:val="0073781B"/>
    <w:rsid w:val="00741B3F"/>
    <w:rsid w:val="00743E11"/>
    <w:rsid w:val="007445E2"/>
    <w:rsid w:val="007456CE"/>
    <w:rsid w:val="00747E51"/>
    <w:rsid w:val="007509D4"/>
    <w:rsid w:val="00750C0C"/>
    <w:rsid w:val="00751680"/>
    <w:rsid w:val="00751FE5"/>
    <w:rsid w:val="007535CD"/>
    <w:rsid w:val="00754C14"/>
    <w:rsid w:val="00760B02"/>
    <w:rsid w:val="00760F0B"/>
    <w:rsid w:val="007613C1"/>
    <w:rsid w:val="00763E17"/>
    <w:rsid w:val="007649CC"/>
    <w:rsid w:val="00764D12"/>
    <w:rsid w:val="007653FC"/>
    <w:rsid w:val="00771152"/>
    <w:rsid w:val="0077171A"/>
    <w:rsid w:val="007720E6"/>
    <w:rsid w:val="00775C68"/>
    <w:rsid w:val="0077683D"/>
    <w:rsid w:val="00776972"/>
    <w:rsid w:val="007817FC"/>
    <w:rsid w:val="007822C0"/>
    <w:rsid w:val="00782B2E"/>
    <w:rsid w:val="00782B32"/>
    <w:rsid w:val="007847E2"/>
    <w:rsid w:val="00784969"/>
    <w:rsid w:val="00785D2B"/>
    <w:rsid w:val="00786C60"/>
    <w:rsid w:val="0078768B"/>
    <w:rsid w:val="0078788C"/>
    <w:rsid w:val="00790D9D"/>
    <w:rsid w:val="00791E67"/>
    <w:rsid w:val="00795A5E"/>
    <w:rsid w:val="00796423"/>
    <w:rsid w:val="0079685E"/>
    <w:rsid w:val="00796A9A"/>
    <w:rsid w:val="00797FBC"/>
    <w:rsid w:val="007A5AF9"/>
    <w:rsid w:val="007A6B52"/>
    <w:rsid w:val="007A77D2"/>
    <w:rsid w:val="007B099A"/>
    <w:rsid w:val="007B22C6"/>
    <w:rsid w:val="007B60B4"/>
    <w:rsid w:val="007B7ADC"/>
    <w:rsid w:val="007C1796"/>
    <w:rsid w:val="007C36C0"/>
    <w:rsid w:val="007C7417"/>
    <w:rsid w:val="007C7429"/>
    <w:rsid w:val="007C771D"/>
    <w:rsid w:val="007D292A"/>
    <w:rsid w:val="007D4900"/>
    <w:rsid w:val="007D6FAA"/>
    <w:rsid w:val="007D7AB2"/>
    <w:rsid w:val="007E06CA"/>
    <w:rsid w:val="007E20C9"/>
    <w:rsid w:val="007E4CB9"/>
    <w:rsid w:val="007E5831"/>
    <w:rsid w:val="007E71F0"/>
    <w:rsid w:val="007E7230"/>
    <w:rsid w:val="007F0293"/>
    <w:rsid w:val="007F164B"/>
    <w:rsid w:val="007F2C38"/>
    <w:rsid w:val="007F45C6"/>
    <w:rsid w:val="007F500C"/>
    <w:rsid w:val="007F604C"/>
    <w:rsid w:val="007F6B4C"/>
    <w:rsid w:val="007F7678"/>
    <w:rsid w:val="00804117"/>
    <w:rsid w:val="00805315"/>
    <w:rsid w:val="0080602D"/>
    <w:rsid w:val="00807D2E"/>
    <w:rsid w:val="00810425"/>
    <w:rsid w:val="008104AE"/>
    <w:rsid w:val="00810E4C"/>
    <w:rsid w:val="00811349"/>
    <w:rsid w:val="0081161E"/>
    <w:rsid w:val="008121AE"/>
    <w:rsid w:val="00815988"/>
    <w:rsid w:val="00815F5E"/>
    <w:rsid w:val="00816979"/>
    <w:rsid w:val="00816F18"/>
    <w:rsid w:val="00817361"/>
    <w:rsid w:val="008175B3"/>
    <w:rsid w:val="00820C7F"/>
    <w:rsid w:val="00821C3B"/>
    <w:rsid w:val="00824D2B"/>
    <w:rsid w:val="00825FCA"/>
    <w:rsid w:val="00826A1A"/>
    <w:rsid w:val="00826B0A"/>
    <w:rsid w:val="00826C47"/>
    <w:rsid w:val="00827833"/>
    <w:rsid w:val="00832898"/>
    <w:rsid w:val="00833EA3"/>
    <w:rsid w:val="00835471"/>
    <w:rsid w:val="00835A49"/>
    <w:rsid w:val="008360FB"/>
    <w:rsid w:val="00841BD0"/>
    <w:rsid w:val="00843C5C"/>
    <w:rsid w:val="00844FF8"/>
    <w:rsid w:val="00846411"/>
    <w:rsid w:val="00847362"/>
    <w:rsid w:val="008503F7"/>
    <w:rsid w:val="00850600"/>
    <w:rsid w:val="00852320"/>
    <w:rsid w:val="008556A6"/>
    <w:rsid w:val="008556E3"/>
    <w:rsid w:val="008558FD"/>
    <w:rsid w:val="00855B93"/>
    <w:rsid w:val="00856EA5"/>
    <w:rsid w:val="008604C0"/>
    <w:rsid w:val="00864596"/>
    <w:rsid w:val="00865255"/>
    <w:rsid w:val="008666C9"/>
    <w:rsid w:val="00866AFF"/>
    <w:rsid w:val="00867F04"/>
    <w:rsid w:val="00870562"/>
    <w:rsid w:val="008713D9"/>
    <w:rsid w:val="00871E98"/>
    <w:rsid w:val="00877BD2"/>
    <w:rsid w:val="00881E25"/>
    <w:rsid w:val="00882286"/>
    <w:rsid w:val="008822E4"/>
    <w:rsid w:val="00884803"/>
    <w:rsid w:val="00884820"/>
    <w:rsid w:val="00890CF1"/>
    <w:rsid w:val="00893C5F"/>
    <w:rsid w:val="0089417F"/>
    <w:rsid w:val="008948F0"/>
    <w:rsid w:val="00894C6F"/>
    <w:rsid w:val="00895A79"/>
    <w:rsid w:val="00896704"/>
    <w:rsid w:val="0089795E"/>
    <w:rsid w:val="008A2CDD"/>
    <w:rsid w:val="008A2EF9"/>
    <w:rsid w:val="008A3470"/>
    <w:rsid w:val="008A3CE1"/>
    <w:rsid w:val="008A3E18"/>
    <w:rsid w:val="008A43BC"/>
    <w:rsid w:val="008A4BBE"/>
    <w:rsid w:val="008A55BD"/>
    <w:rsid w:val="008A5C0D"/>
    <w:rsid w:val="008A752D"/>
    <w:rsid w:val="008A78D2"/>
    <w:rsid w:val="008B19E5"/>
    <w:rsid w:val="008B32F4"/>
    <w:rsid w:val="008B35FD"/>
    <w:rsid w:val="008B3B3F"/>
    <w:rsid w:val="008B6F4A"/>
    <w:rsid w:val="008B7683"/>
    <w:rsid w:val="008B7FFE"/>
    <w:rsid w:val="008C1521"/>
    <w:rsid w:val="008C1AC4"/>
    <w:rsid w:val="008C1FD0"/>
    <w:rsid w:val="008C2016"/>
    <w:rsid w:val="008C2C62"/>
    <w:rsid w:val="008C38AD"/>
    <w:rsid w:val="008C41F1"/>
    <w:rsid w:val="008C7224"/>
    <w:rsid w:val="008C7D9F"/>
    <w:rsid w:val="008D0250"/>
    <w:rsid w:val="008D02CE"/>
    <w:rsid w:val="008D061E"/>
    <w:rsid w:val="008D16B7"/>
    <w:rsid w:val="008D2FC3"/>
    <w:rsid w:val="008D31D5"/>
    <w:rsid w:val="008D393B"/>
    <w:rsid w:val="008D5BC3"/>
    <w:rsid w:val="008D7B19"/>
    <w:rsid w:val="008E0411"/>
    <w:rsid w:val="008E1B21"/>
    <w:rsid w:val="008E4C83"/>
    <w:rsid w:val="008E5873"/>
    <w:rsid w:val="008E6A8F"/>
    <w:rsid w:val="008E772B"/>
    <w:rsid w:val="008E77CC"/>
    <w:rsid w:val="008E7B89"/>
    <w:rsid w:val="008F1007"/>
    <w:rsid w:val="008F4A26"/>
    <w:rsid w:val="008F6A8F"/>
    <w:rsid w:val="008F7589"/>
    <w:rsid w:val="0090010A"/>
    <w:rsid w:val="0090089A"/>
    <w:rsid w:val="00901261"/>
    <w:rsid w:val="009015B0"/>
    <w:rsid w:val="00901B89"/>
    <w:rsid w:val="00901D2C"/>
    <w:rsid w:val="009026F7"/>
    <w:rsid w:val="00903C28"/>
    <w:rsid w:val="00904E70"/>
    <w:rsid w:val="009054C5"/>
    <w:rsid w:val="009059AD"/>
    <w:rsid w:val="00906C53"/>
    <w:rsid w:val="00910037"/>
    <w:rsid w:val="00912C7A"/>
    <w:rsid w:val="00912E87"/>
    <w:rsid w:val="00912F57"/>
    <w:rsid w:val="0091389E"/>
    <w:rsid w:val="00913DF4"/>
    <w:rsid w:val="009149A8"/>
    <w:rsid w:val="00915C8E"/>
    <w:rsid w:val="0091772E"/>
    <w:rsid w:val="00920869"/>
    <w:rsid w:val="009212DA"/>
    <w:rsid w:val="00921461"/>
    <w:rsid w:val="00924441"/>
    <w:rsid w:val="00924907"/>
    <w:rsid w:val="009251B9"/>
    <w:rsid w:val="0092527E"/>
    <w:rsid w:val="00925F1E"/>
    <w:rsid w:val="00926D15"/>
    <w:rsid w:val="00926FDF"/>
    <w:rsid w:val="009275AC"/>
    <w:rsid w:val="00930B12"/>
    <w:rsid w:val="00930D5E"/>
    <w:rsid w:val="00933458"/>
    <w:rsid w:val="00933A3F"/>
    <w:rsid w:val="00934368"/>
    <w:rsid w:val="009403DC"/>
    <w:rsid w:val="00940D09"/>
    <w:rsid w:val="0094341A"/>
    <w:rsid w:val="00943584"/>
    <w:rsid w:val="00946A81"/>
    <w:rsid w:val="00947BA4"/>
    <w:rsid w:val="00947CCA"/>
    <w:rsid w:val="0095036F"/>
    <w:rsid w:val="009507CD"/>
    <w:rsid w:val="0095177F"/>
    <w:rsid w:val="009525A1"/>
    <w:rsid w:val="0095277B"/>
    <w:rsid w:val="00952EA8"/>
    <w:rsid w:val="00953FAD"/>
    <w:rsid w:val="00954F37"/>
    <w:rsid w:val="009551F5"/>
    <w:rsid w:val="0095656F"/>
    <w:rsid w:val="00956F21"/>
    <w:rsid w:val="00960F48"/>
    <w:rsid w:val="00962031"/>
    <w:rsid w:val="0096353D"/>
    <w:rsid w:val="00963B16"/>
    <w:rsid w:val="0096412D"/>
    <w:rsid w:val="0096423B"/>
    <w:rsid w:val="00964FB7"/>
    <w:rsid w:val="009705FC"/>
    <w:rsid w:val="00973CDE"/>
    <w:rsid w:val="009743A7"/>
    <w:rsid w:val="0097444E"/>
    <w:rsid w:val="00975450"/>
    <w:rsid w:val="00977200"/>
    <w:rsid w:val="00982937"/>
    <w:rsid w:val="00987D1B"/>
    <w:rsid w:val="00987F97"/>
    <w:rsid w:val="00990791"/>
    <w:rsid w:val="00994FD3"/>
    <w:rsid w:val="009962D7"/>
    <w:rsid w:val="00996C6A"/>
    <w:rsid w:val="00997BB2"/>
    <w:rsid w:val="009A144A"/>
    <w:rsid w:val="009A1770"/>
    <w:rsid w:val="009A19A0"/>
    <w:rsid w:val="009B0B74"/>
    <w:rsid w:val="009B0FDC"/>
    <w:rsid w:val="009B508E"/>
    <w:rsid w:val="009B5B50"/>
    <w:rsid w:val="009B5B54"/>
    <w:rsid w:val="009B791F"/>
    <w:rsid w:val="009C030E"/>
    <w:rsid w:val="009C331C"/>
    <w:rsid w:val="009C3F77"/>
    <w:rsid w:val="009C5C4C"/>
    <w:rsid w:val="009D0E0C"/>
    <w:rsid w:val="009D1ED2"/>
    <w:rsid w:val="009D35EF"/>
    <w:rsid w:val="009D4EAB"/>
    <w:rsid w:val="009D7A0E"/>
    <w:rsid w:val="009E12A7"/>
    <w:rsid w:val="009E31F8"/>
    <w:rsid w:val="009E491D"/>
    <w:rsid w:val="009E49E6"/>
    <w:rsid w:val="009E4C44"/>
    <w:rsid w:val="009E65AF"/>
    <w:rsid w:val="009F010A"/>
    <w:rsid w:val="009F1A21"/>
    <w:rsid w:val="00A0274D"/>
    <w:rsid w:val="00A03303"/>
    <w:rsid w:val="00A063FD"/>
    <w:rsid w:val="00A1071F"/>
    <w:rsid w:val="00A11550"/>
    <w:rsid w:val="00A13AC4"/>
    <w:rsid w:val="00A13B80"/>
    <w:rsid w:val="00A16769"/>
    <w:rsid w:val="00A1685A"/>
    <w:rsid w:val="00A170D7"/>
    <w:rsid w:val="00A2087E"/>
    <w:rsid w:val="00A217E7"/>
    <w:rsid w:val="00A23A4B"/>
    <w:rsid w:val="00A2450B"/>
    <w:rsid w:val="00A30878"/>
    <w:rsid w:val="00A31ED0"/>
    <w:rsid w:val="00A322FB"/>
    <w:rsid w:val="00A34BF6"/>
    <w:rsid w:val="00A352C3"/>
    <w:rsid w:val="00A367A3"/>
    <w:rsid w:val="00A378C2"/>
    <w:rsid w:val="00A40BB7"/>
    <w:rsid w:val="00A43577"/>
    <w:rsid w:val="00A43632"/>
    <w:rsid w:val="00A43A6B"/>
    <w:rsid w:val="00A44A9D"/>
    <w:rsid w:val="00A453E2"/>
    <w:rsid w:val="00A47783"/>
    <w:rsid w:val="00A51BA1"/>
    <w:rsid w:val="00A520B6"/>
    <w:rsid w:val="00A520FF"/>
    <w:rsid w:val="00A523A6"/>
    <w:rsid w:val="00A53973"/>
    <w:rsid w:val="00A569DB"/>
    <w:rsid w:val="00A572F2"/>
    <w:rsid w:val="00A57C9A"/>
    <w:rsid w:val="00A628D8"/>
    <w:rsid w:val="00A63A84"/>
    <w:rsid w:val="00A65023"/>
    <w:rsid w:val="00A66421"/>
    <w:rsid w:val="00A6672E"/>
    <w:rsid w:val="00A66AEE"/>
    <w:rsid w:val="00A718D9"/>
    <w:rsid w:val="00A71B9F"/>
    <w:rsid w:val="00A7353E"/>
    <w:rsid w:val="00A74480"/>
    <w:rsid w:val="00A76900"/>
    <w:rsid w:val="00A76DAE"/>
    <w:rsid w:val="00A81B09"/>
    <w:rsid w:val="00A82316"/>
    <w:rsid w:val="00A827E0"/>
    <w:rsid w:val="00A833BD"/>
    <w:rsid w:val="00A8379C"/>
    <w:rsid w:val="00A8622F"/>
    <w:rsid w:val="00A869BA"/>
    <w:rsid w:val="00A916D7"/>
    <w:rsid w:val="00A91973"/>
    <w:rsid w:val="00A9425C"/>
    <w:rsid w:val="00A94FE0"/>
    <w:rsid w:val="00A95D83"/>
    <w:rsid w:val="00A96BEC"/>
    <w:rsid w:val="00A97872"/>
    <w:rsid w:val="00AA2885"/>
    <w:rsid w:val="00AA3685"/>
    <w:rsid w:val="00AA3DBD"/>
    <w:rsid w:val="00AA3E06"/>
    <w:rsid w:val="00AA70CA"/>
    <w:rsid w:val="00AA713C"/>
    <w:rsid w:val="00AB2558"/>
    <w:rsid w:val="00AB3F6C"/>
    <w:rsid w:val="00AB4451"/>
    <w:rsid w:val="00AB50C2"/>
    <w:rsid w:val="00AB5934"/>
    <w:rsid w:val="00AB7FF6"/>
    <w:rsid w:val="00AC11A5"/>
    <w:rsid w:val="00AC22B2"/>
    <w:rsid w:val="00AC4242"/>
    <w:rsid w:val="00AC58A5"/>
    <w:rsid w:val="00AC5F31"/>
    <w:rsid w:val="00AC6751"/>
    <w:rsid w:val="00AC75FD"/>
    <w:rsid w:val="00AC77AA"/>
    <w:rsid w:val="00AD2EF3"/>
    <w:rsid w:val="00AD4370"/>
    <w:rsid w:val="00AD4889"/>
    <w:rsid w:val="00AD4CEC"/>
    <w:rsid w:val="00AD5158"/>
    <w:rsid w:val="00AD7467"/>
    <w:rsid w:val="00AD78FE"/>
    <w:rsid w:val="00AE329D"/>
    <w:rsid w:val="00AE3610"/>
    <w:rsid w:val="00AE3BC6"/>
    <w:rsid w:val="00AE48A5"/>
    <w:rsid w:val="00AE5A8E"/>
    <w:rsid w:val="00AE5B2B"/>
    <w:rsid w:val="00AE5BF9"/>
    <w:rsid w:val="00AE5F6B"/>
    <w:rsid w:val="00AE650A"/>
    <w:rsid w:val="00AE6F94"/>
    <w:rsid w:val="00AF1F77"/>
    <w:rsid w:val="00AF2C87"/>
    <w:rsid w:val="00AF499C"/>
    <w:rsid w:val="00AF71BC"/>
    <w:rsid w:val="00B0353B"/>
    <w:rsid w:val="00B03B7A"/>
    <w:rsid w:val="00B0573F"/>
    <w:rsid w:val="00B06652"/>
    <w:rsid w:val="00B06BF0"/>
    <w:rsid w:val="00B07A80"/>
    <w:rsid w:val="00B140DA"/>
    <w:rsid w:val="00B14406"/>
    <w:rsid w:val="00B1506B"/>
    <w:rsid w:val="00B16235"/>
    <w:rsid w:val="00B1649E"/>
    <w:rsid w:val="00B17314"/>
    <w:rsid w:val="00B20215"/>
    <w:rsid w:val="00B20708"/>
    <w:rsid w:val="00B20FA1"/>
    <w:rsid w:val="00B21FB3"/>
    <w:rsid w:val="00B222E8"/>
    <w:rsid w:val="00B225C8"/>
    <w:rsid w:val="00B22E00"/>
    <w:rsid w:val="00B2319E"/>
    <w:rsid w:val="00B2480B"/>
    <w:rsid w:val="00B25791"/>
    <w:rsid w:val="00B25B88"/>
    <w:rsid w:val="00B25D8B"/>
    <w:rsid w:val="00B2624D"/>
    <w:rsid w:val="00B276CE"/>
    <w:rsid w:val="00B315E8"/>
    <w:rsid w:val="00B31A20"/>
    <w:rsid w:val="00B345FB"/>
    <w:rsid w:val="00B36ACD"/>
    <w:rsid w:val="00B374B4"/>
    <w:rsid w:val="00B45071"/>
    <w:rsid w:val="00B45D92"/>
    <w:rsid w:val="00B50452"/>
    <w:rsid w:val="00B516C0"/>
    <w:rsid w:val="00B519F6"/>
    <w:rsid w:val="00B52AF1"/>
    <w:rsid w:val="00B56DB0"/>
    <w:rsid w:val="00B61229"/>
    <w:rsid w:val="00B64778"/>
    <w:rsid w:val="00B64800"/>
    <w:rsid w:val="00B64B08"/>
    <w:rsid w:val="00B6534F"/>
    <w:rsid w:val="00B67FBF"/>
    <w:rsid w:val="00B701D9"/>
    <w:rsid w:val="00B70300"/>
    <w:rsid w:val="00B727DC"/>
    <w:rsid w:val="00B73F16"/>
    <w:rsid w:val="00B745E0"/>
    <w:rsid w:val="00B7550D"/>
    <w:rsid w:val="00B75DC8"/>
    <w:rsid w:val="00B76454"/>
    <w:rsid w:val="00B76723"/>
    <w:rsid w:val="00B80489"/>
    <w:rsid w:val="00B8103D"/>
    <w:rsid w:val="00B81E2A"/>
    <w:rsid w:val="00B843D8"/>
    <w:rsid w:val="00B855FA"/>
    <w:rsid w:val="00B8607C"/>
    <w:rsid w:val="00B864E7"/>
    <w:rsid w:val="00B87B79"/>
    <w:rsid w:val="00B91096"/>
    <w:rsid w:val="00B92743"/>
    <w:rsid w:val="00B927CB"/>
    <w:rsid w:val="00B92870"/>
    <w:rsid w:val="00B9303A"/>
    <w:rsid w:val="00B93EF5"/>
    <w:rsid w:val="00B96324"/>
    <w:rsid w:val="00B96D8E"/>
    <w:rsid w:val="00BA1502"/>
    <w:rsid w:val="00BA2227"/>
    <w:rsid w:val="00BA2969"/>
    <w:rsid w:val="00BA357E"/>
    <w:rsid w:val="00BA5519"/>
    <w:rsid w:val="00BA583C"/>
    <w:rsid w:val="00BA7202"/>
    <w:rsid w:val="00BA7FB8"/>
    <w:rsid w:val="00BB1B42"/>
    <w:rsid w:val="00BB41F8"/>
    <w:rsid w:val="00BB5C73"/>
    <w:rsid w:val="00BB7234"/>
    <w:rsid w:val="00BB799D"/>
    <w:rsid w:val="00BC1138"/>
    <w:rsid w:val="00BC24DA"/>
    <w:rsid w:val="00BC2509"/>
    <w:rsid w:val="00BC69F1"/>
    <w:rsid w:val="00BC6FB3"/>
    <w:rsid w:val="00BD0018"/>
    <w:rsid w:val="00BD044F"/>
    <w:rsid w:val="00BD0636"/>
    <w:rsid w:val="00BD4173"/>
    <w:rsid w:val="00BD42AB"/>
    <w:rsid w:val="00BE0AD6"/>
    <w:rsid w:val="00BE0D56"/>
    <w:rsid w:val="00BE167A"/>
    <w:rsid w:val="00BE26A6"/>
    <w:rsid w:val="00BE28EC"/>
    <w:rsid w:val="00BE3050"/>
    <w:rsid w:val="00BE3237"/>
    <w:rsid w:val="00BE39FB"/>
    <w:rsid w:val="00BE40AC"/>
    <w:rsid w:val="00BE5863"/>
    <w:rsid w:val="00BE5DC8"/>
    <w:rsid w:val="00BE6F04"/>
    <w:rsid w:val="00BF1255"/>
    <w:rsid w:val="00BF155D"/>
    <w:rsid w:val="00BF3BD1"/>
    <w:rsid w:val="00BF4B0A"/>
    <w:rsid w:val="00BF5D6C"/>
    <w:rsid w:val="00BF78ED"/>
    <w:rsid w:val="00BF7928"/>
    <w:rsid w:val="00BF7A2D"/>
    <w:rsid w:val="00BF7CD5"/>
    <w:rsid w:val="00BF7CF3"/>
    <w:rsid w:val="00C01E35"/>
    <w:rsid w:val="00C0264C"/>
    <w:rsid w:val="00C02E82"/>
    <w:rsid w:val="00C108A3"/>
    <w:rsid w:val="00C11570"/>
    <w:rsid w:val="00C11CDB"/>
    <w:rsid w:val="00C141E8"/>
    <w:rsid w:val="00C1732F"/>
    <w:rsid w:val="00C1788A"/>
    <w:rsid w:val="00C209B7"/>
    <w:rsid w:val="00C21A7B"/>
    <w:rsid w:val="00C236DE"/>
    <w:rsid w:val="00C23A94"/>
    <w:rsid w:val="00C255E8"/>
    <w:rsid w:val="00C2673F"/>
    <w:rsid w:val="00C32A96"/>
    <w:rsid w:val="00C33B22"/>
    <w:rsid w:val="00C33E97"/>
    <w:rsid w:val="00C33FF2"/>
    <w:rsid w:val="00C3401B"/>
    <w:rsid w:val="00C3421B"/>
    <w:rsid w:val="00C353D5"/>
    <w:rsid w:val="00C35B8E"/>
    <w:rsid w:val="00C35D30"/>
    <w:rsid w:val="00C36E3A"/>
    <w:rsid w:val="00C371F3"/>
    <w:rsid w:val="00C4046E"/>
    <w:rsid w:val="00C406BB"/>
    <w:rsid w:val="00C42812"/>
    <w:rsid w:val="00C434FF"/>
    <w:rsid w:val="00C43665"/>
    <w:rsid w:val="00C46638"/>
    <w:rsid w:val="00C46D9B"/>
    <w:rsid w:val="00C46F01"/>
    <w:rsid w:val="00C47658"/>
    <w:rsid w:val="00C47C14"/>
    <w:rsid w:val="00C52349"/>
    <w:rsid w:val="00C5287E"/>
    <w:rsid w:val="00C54548"/>
    <w:rsid w:val="00C545E5"/>
    <w:rsid w:val="00C553D0"/>
    <w:rsid w:val="00C5581A"/>
    <w:rsid w:val="00C56D0F"/>
    <w:rsid w:val="00C5718B"/>
    <w:rsid w:val="00C5784F"/>
    <w:rsid w:val="00C60951"/>
    <w:rsid w:val="00C65218"/>
    <w:rsid w:val="00C6632A"/>
    <w:rsid w:val="00C67ED4"/>
    <w:rsid w:val="00C70009"/>
    <w:rsid w:val="00C71074"/>
    <w:rsid w:val="00C748D8"/>
    <w:rsid w:val="00C75BD1"/>
    <w:rsid w:val="00C8151E"/>
    <w:rsid w:val="00C8209D"/>
    <w:rsid w:val="00C866DC"/>
    <w:rsid w:val="00C87005"/>
    <w:rsid w:val="00C87F8F"/>
    <w:rsid w:val="00C90C1A"/>
    <w:rsid w:val="00C9122D"/>
    <w:rsid w:val="00C91AAD"/>
    <w:rsid w:val="00C91B5A"/>
    <w:rsid w:val="00C92457"/>
    <w:rsid w:val="00C96DED"/>
    <w:rsid w:val="00C979B5"/>
    <w:rsid w:val="00CA2DFA"/>
    <w:rsid w:val="00CA48C0"/>
    <w:rsid w:val="00CA6FA8"/>
    <w:rsid w:val="00CB3628"/>
    <w:rsid w:val="00CB4DB2"/>
    <w:rsid w:val="00CB6FD4"/>
    <w:rsid w:val="00CB719D"/>
    <w:rsid w:val="00CB7ED3"/>
    <w:rsid w:val="00CC04FA"/>
    <w:rsid w:val="00CC0A10"/>
    <w:rsid w:val="00CC1A5F"/>
    <w:rsid w:val="00CC5B2E"/>
    <w:rsid w:val="00CD44F7"/>
    <w:rsid w:val="00CD4B69"/>
    <w:rsid w:val="00CD4F8A"/>
    <w:rsid w:val="00CD581B"/>
    <w:rsid w:val="00CD6D25"/>
    <w:rsid w:val="00CE0624"/>
    <w:rsid w:val="00CE344B"/>
    <w:rsid w:val="00CE44C7"/>
    <w:rsid w:val="00CE4681"/>
    <w:rsid w:val="00CE4EE2"/>
    <w:rsid w:val="00CE5C28"/>
    <w:rsid w:val="00CE6EA2"/>
    <w:rsid w:val="00CF226D"/>
    <w:rsid w:val="00CF29D2"/>
    <w:rsid w:val="00CF34E5"/>
    <w:rsid w:val="00CF3D13"/>
    <w:rsid w:val="00CF44FD"/>
    <w:rsid w:val="00CF4556"/>
    <w:rsid w:val="00CF6B30"/>
    <w:rsid w:val="00CF6C36"/>
    <w:rsid w:val="00CF71AA"/>
    <w:rsid w:val="00CF7CFA"/>
    <w:rsid w:val="00CF7E00"/>
    <w:rsid w:val="00D01896"/>
    <w:rsid w:val="00D036D8"/>
    <w:rsid w:val="00D0459D"/>
    <w:rsid w:val="00D05312"/>
    <w:rsid w:val="00D05690"/>
    <w:rsid w:val="00D107CA"/>
    <w:rsid w:val="00D12790"/>
    <w:rsid w:val="00D13449"/>
    <w:rsid w:val="00D15A6C"/>
    <w:rsid w:val="00D15ED6"/>
    <w:rsid w:val="00D16C5E"/>
    <w:rsid w:val="00D17A05"/>
    <w:rsid w:val="00D2219A"/>
    <w:rsid w:val="00D236DC"/>
    <w:rsid w:val="00D24581"/>
    <w:rsid w:val="00D24BCC"/>
    <w:rsid w:val="00D27671"/>
    <w:rsid w:val="00D3049C"/>
    <w:rsid w:val="00D30BAB"/>
    <w:rsid w:val="00D3234D"/>
    <w:rsid w:val="00D32A80"/>
    <w:rsid w:val="00D345D0"/>
    <w:rsid w:val="00D37EB0"/>
    <w:rsid w:val="00D43E5B"/>
    <w:rsid w:val="00D46691"/>
    <w:rsid w:val="00D505E4"/>
    <w:rsid w:val="00D510C1"/>
    <w:rsid w:val="00D51B31"/>
    <w:rsid w:val="00D51F90"/>
    <w:rsid w:val="00D5210A"/>
    <w:rsid w:val="00D52279"/>
    <w:rsid w:val="00D5228A"/>
    <w:rsid w:val="00D530F6"/>
    <w:rsid w:val="00D5365E"/>
    <w:rsid w:val="00D53F3C"/>
    <w:rsid w:val="00D54E5C"/>
    <w:rsid w:val="00D55443"/>
    <w:rsid w:val="00D572C5"/>
    <w:rsid w:val="00D6006D"/>
    <w:rsid w:val="00D60F57"/>
    <w:rsid w:val="00D616D6"/>
    <w:rsid w:val="00D64B67"/>
    <w:rsid w:val="00D6514A"/>
    <w:rsid w:val="00D6639A"/>
    <w:rsid w:val="00D71ECF"/>
    <w:rsid w:val="00D7356B"/>
    <w:rsid w:val="00D74933"/>
    <w:rsid w:val="00D74EE8"/>
    <w:rsid w:val="00D7551D"/>
    <w:rsid w:val="00D76E2B"/>
    <w:rsid w:val="00D77021"/>
    <w:rsid w:val="00D80BC3"/>
    <w:rsid w:val="00D81A84"/>
    <w:rsid w:val="00D863AC"/>
    <w:rsid w:val="00D8683E"/>
    <w:rsid w:val="00D870D0"/>
    <w:rsid w:val="00D9091D"/>
    <w:rsid w:val="00D91B29"/>
    <w:rsid w:val="00D9215B"/>
    <w:rsid w:val="00D92539"/>
    <w:rsid w:val="00D9259B"/>
    <w:rsid w:val="00D92744"/>
    <w:rsid w:val="00D9292B"/>
    <w:rsid w:val="00D93178"/>
    <w:rsid w:val="00D939C5"/>
    <w:rsid w:val="00D941E6"/>
    <w:rsid w:val="00D95927"/>
    <w:rsid w:val="00D9789F"/>
    <w:rsid w:val="00DA1A27"/>
    <w:rsid w:val="00DA2A26"/>
    <w:rsid w:val="00DA3F5D"/>
    <w:rsid w:val="00DA4664"/>
    <w:rsid w:val="00DA51F9"/>
    <w:rsid w:val="00DA54CA"/>
    <w:rsid w:val="00DA70DC"/>
    <w:rsid w:val="00DA727F"/>
    <w:rsid w:val="00DB09D5"/>
    <w:rsid w:val="00DB1F30"/>
    <w:rsid w:val="00DB2972"/>
    <w:rsid w:val="00DB2B30"/>
    <w:rsid w:val="00DB2E47"/>
    <w:rsid w:val="00DB4725"/>
    <w:rsid w:val="00DB48D0"/>
    <w:rsid w:val="00DB4DDA"/>
    <w:rsid w:val="00DC0278"/>
    <w:rsid w:val="00DC035A"/>
    <w:rsid w:val="00DC1D89"/>
    <w:rsid w:val="00DC219A"/>
    <w:rsid w:val="00DC2AB1"/>
    <w:rsid w:val="00DC4679"/>
    <w:rsid w:val="00DC5A4F"/>
    <w:rsid w:val="00DC6593"/>
    <w:rsid w:val="00DC6FE2"/>
    <w:rsid w:val="00DD24AA"/>
    <w:rsid w:val="00DD2EB0"/>
    <w:rsid w:val="00DD377E"/>
    <w:rsid w:val="00DD3894"/>
    <w:rsid w:val="00DD3E82"/>
    <w:rsid w:val="00DD44C3"/>
    <w:rsid w:val="00DD52D0"/>
    <w:rsid w:val="00DD6697"/>
    <w:rsid w:val="00DE0A94"/>
    <w:rsid w:val="00DE0AC1"/>
    <w:rsid w:val="00DE0CF6"/>
    <w:rsid w:val="00DE2DDD"/>
    <w:rsid w:val="00DE44C2"/>
    <w:rsid w:val="00DE50D4"/>
    <w:rsid w:val="00DE52FF"/>
    <w:rsid w:val="00DE5448"/>
    <w:rsid w:val="00DE6230"/>
    <w:rsid w:val="00DE726B"/>
    <w:rsid w:val="00DE72EE"/>
    <w:rsid w:val="00DE7881"/>
    <w:rsid w:val="00DF01CF"/>
    <w:rsid w:val="00DF2D7A"/>
    <w:rsid w:val="00DF4012"/>
    <w:rsid w:val="00DF498F"/>
    <w:rsid w:val="00DF4B37"/>
    <w:rsid w:val="00DF562E"/>
    <w:rsid w:val="00E00521"/>
    <w:rsid w:val="00E034C9"/>
    <w:rsid w:val="00E048FC"/>
    <w:rsid w:val="00E05CD7"/>
    <w:rsid w:val="00E060DF"/>
    <w:rsid w:val="00E07F61"/>
    <w:rsid w:val="00E111FA"/>
    <w:rsid w:val="00E128E1"/>
    <w:rsid w:val="00E1642B"/>
    <w:rsid w:val="00E16BEC"/>
    <w:rsid w:val="00E16D15"/>
    <w:rsid w:val="00E174EA"/>
    <w:rsid w:val="00E17D2D"/>
    <w:rsid w:val="00E210E5"/>
    <w:rsid w:val="00E217B6"/>
    <w:rsid w:val="00E25017"/>
    <w:rsid w:val="00E30918"/>
    <w:rsid w:val="00E3134B"/>
    <w:rsid w:val="00E320ED"/>
    <w:rsid w:val="00E3280D"/>
    <w:rsid w:val="00E33DE2"/>
    <w:rsid w:val="00E34178"/>
    <w:rsid w:val="00E358D5"/>
    <w:rsid w:val="00E358D8"/>
    <w:rsid w:val="00E37DA7"/>
    <w:rsid w:val="00E412D3"/>
    <w:rsid w:val="00E41AEE"/>
    <w:rsid w:val="00E4501E"/>
    <w:rsid w:val="00E45410"/>
    <w:rsid w:val="00E4557E"/>
    <w:rsid w:val="00E4629E"/>
    <w:rsid w:val="00E47BD5"/>
    <w:rsid w:val="00E5079D"/>
    <w:rsid w:val="00E5185D"/>
    <w:rsid w:val="00E51F51"/>
    <w:rsid w:val="00E52658"/>
    <w:rsid w:val="00E55820"/>
    <w:rsid w:val="00E568DF"/>
    <w:rsid w:val="00E62D2A"/>
    <w:rsid w:val="00E632C6"/>
    <w:rsid w:val="00E64024"/>
    <w:rsid w:val="00E64E38"/>
    <w:rsid w:val="00E66CDE"/>
    <w:rsid w:val="00E71223"/>
    <w:rsid w:val="00E716BD"/>
    <w:rsid w:val="00E7320C"/>
    <w:rsid w:val="00E73A49"/>
    <w:rsid w:val="00E74DBF"/>
    <w:rsid w:val="00E756C0"/>
    <w:rsid w:val="00E77371"/>
    <w:rsid w:val="00E77BE6"/>
    <w:rsid w:val="00E80E9E"/>
    <w:rsid w:val="00E83C59"/>
    <w:rsid w:val="00E849D2"/>
    <w:rsid w:val="00E8574C"/>
    <w:rsid w:val="00E8660B"/>
    <w:rsid w:val="00E87B81"/>
    <w:rsid w:val="00E93543"/>
    <w:rsid w:val="00E93597"/>
    <w:rsid w:val="00E935B0"/>
    <w:rsid w:val="00E944A3"/>
    <w:rsid w:val="00E95668"/>
    <w:rsid w:val="00E958A5"/>
    <w:rsid w:val="00E96AA3"/>
    <w:rsid w:val="00EA0292"/>
    <w:rsid w:val="00EA38E3"/>
    <w:rsid w:val="00EA4A98"/>
    <w:rsid w:val="00EA7594"/>
    <w:rsid w:val="00EA78E4"/>
    <w:rsid w:val="00EA79BE"/>
    <w:rsid w:val="00EB06C8"/>
    <w:rsid w:val="00EB318E"/>
    <w:rsid w:val="00EB3258"/>
    <w:rsid w:val="00EB414F"/>
    <w:rsid w:val="00EB456D"/>
    <w:rsid w:val="00EB4EE9"/>
    <w:rsid w:val="00EB5B36"/>
    <w:rsid w:val="00EB6036"/>
    <w:rsid w:val="00EC0F4E"/>
    <w:rsid w:val="00EC18DF"/>
    <w:rsid w:val="00EC43A1"/>
    <w:rsid w:val="00EC4CBC"/>
    <w:rsid w:val="00EC4F73"/>
    <w:rsid w:val="00EC6CAE"/>
    <w:rsid w:val="00EC6DE3"/>
    <w:rsid w:val="00EC7753"/>
    <w:rsid w:val="00EC77F0"/>
    <w:rsid w:val="00EC7971"/>
    <w:rsid w:val="00EC7E8D"/>
    <w:rsid w:val="00ED033C"/>
    <w:rsid w:val="00ED333B"/>
    <w:rsid w:val="00ED3C7C"/>
    <w:rsid w:val="00ED41EF"/>
    <w:rsid w:val="00ED47E7"/>
    <w:rsid w:val="00ED4ECB"/>
    <w:rsid w:val="00ED5316"/>
    <w:rsid w:val="00ED5FE7"/>
    <w:rsid w:val="00ED691E"/>
    <w:rsid w:val="00ED6E54"/>
    <w:rsid w:val="00EE04A2"/>
    <w:rsid w:val="00EE0868"/>
    <w:rsid w:val="00EE137F"/>
    <w:rsid w:val="00EE1D2F"/>
    <w:rsid w:val="00EE1DC8"/>
    <w:rsid w:val="00EE36B3"/>
    <w:rsid w:val="00EE3D05"/>
    <w:rsid w:val="00EE58D1"/>
    <w:rsid w:val="00EE63E0"/>
    <w:rsid w:val="00EF01C2"/>
    <w:rsid w:val="00EF1319"/>
    <w:rsid w:val="00EF2455"/>
    <w:rsid w:val="00EF2AB5"/>
    <w:rsid w:val="00EF364A"/>
    <w:rsid w:val="00EF4ACB"/>
    <w:rsid w:val="00EF515E"/>
    <w:rsid w:val="00EF6528"/>
    <w:rsid w:val="00EF7A9A"/>
    <w:rsid w:val="00EF7CEE"/>
    <w:rsid w:val="00EF7F35"/>
    <w:rsid w:val="00F02A21"/>
    <w:rsid w:val="00F0312A"/>
    <w:rsid w:val="00F04770"/>
    <w:rsid w:val="00F07DBE"/>
    <w:rsid w:val="00F10021"/>
    <w:rsid w:val="00F11AB7"/>
    <w:rsid w:val="00F12076"/>
    <w:rsid w:val="00F12351"/>
    <w:rsid w:val="00F12757"/>
    <w:rsid w:val="00F1483F"/>
    <w:rsid w:val="00F159ED"/>
    <w:rsid w:val="00F17407"/>
    <w:rsid w:val="00F17615"/>
    <w:rsid w:val="00F17BCE"/>
    <w:rsid w:val="00F220DD"/>
    <w:rsid w:val="00F222C5"/>
    <w:rsid w:val="00F23852"/>
    <w:rsid w:val="00F25625"/>
    <w:rsid w:val="00F2582F"/>
    <w:rsid w:val="00F25998"/>
    <w:rsid w:val="00F33702"/>
    <w:rsid w:val="00F34EDC"/>
    <w:rsid w:val="00F358E4"/>
    <w:rsid w:val="00F4053A"/>
    <w:rsid w:val="00F41B0E"/>
    <w:rsid w:val="00F44CD3"/>
    <w:rsid w:val="00F46403"/>
    <w:rsid w:val="00F46926"/>
    <w:rsid w:val="00F46AD1"/>
    <w:rsid w:val="00F50229"/>
    <w:rsid w:val="00F523C3"/>
    <w:rsid w:val="00F55479"/>
    <w:rsid w:val="00F55722"/>
    <w:rsid w:val="00F55C89"/>
    <w:rsid w:val="00F56F0F"/>
    <w:rsid w:val="00F576D5"/>
    <w:rsid w:val="00F57BEC"/>
    <w:rsid w:val="00F57DBE"/>
    <w:rsid w:val="00F63098"/>
    <w:rsid w:val="00F65795"/>
    <w:rsid w:val="00F66EEE"/>
    <w:rsid w:val="00F738F4"/>
    <w:rsid w:val="00F73D42"/>
    <w:rsid w:val="00F7409C"/>
    <w:rsid w:val="00F7739B"/>
    <w:rsid w:val="00F84190"/>
    <w:rsid w:val="00F9045D"/>
    <w:rsid w:val="00F90C76"/>
    <w:rsid w:val="00F91178"/>
    <w:rsid w:val="00F91B29"/>
    <w:rsid w:val="00F93211"/>
    <w:rsid w:val="00F93A02"/>
    <w:rsid w:val="00F94397"/>
    <w:rsid w:val="00F94688"/>
    <w:rsid w:val="00F95CF8"/>
    <w:rsid w:val="00F979A5"/>
    <w:rsid w:val="00F97FC8"/>
    <w:rsid w:val="00FA1DC9"/>
    <w:rsid w:val="00FA21B6"/>
    <w:rsid w:val="00FA32DE"/>
    <w:rsid w:val="00FA4C4C"/>
    <w:rsid w:val="00FA4FE1"/>
    <w:rsid w:val="00FA5619"/>
    <w:rsid w:val="00FA6736"/>
    <w:rsid w:val="00FB00C1"/>
    <w:rsid w:val="00FB15BC"/>
    <w:rsid w:val="00FB2502"/>
    <w:rsid w:val="00FB25D5"/>
    <w:rsid w:val="00FB2A54"/>
    <w:rsid w:val="00FB33F0"/>
    <w:rsid w:val="00FB3BFC"/>
    <w:rsid w:val="00FB48E1"/>
    <w:rsid w:val="00FB796F"/>
    <w:rsid w:val="00FC10B1"/>
    <w:rsid w:val="00FC47DC"/>
    <w:rsid w:val="00FC4E88"/>
    <w:rsid w:val="00FC7515"/>
    <w:rsid w:val="00FC7829"/>
    <w:rsid w:val="00FD1565"/>
    <w:rsid w:val="00FD2578"/>
    <w:rsid w:val="00FD26E1"/>
    <w:rsid w:val="00FD3242"/>
    <w:rsid w:val="00FD50A0"/>
    <w:rsid w:val="00FD5906"/>
    <w:rsid w:val="00FD5990"/>
    <w:rsid w:val="00FD5DCE"/>
    <w:rsid w:val="00FD6021"/>
    <w:rsid w:val="00FD7906"/>
    <w:rsid w:val="00FE1888"/>
    <w:rsid w:val="00FE1F00"/>
    <w:rsid w:val="00FE2E1E"/>
    <w:rsid w:val="00FE4F93"/>
    <w:rsid w:val="00FE53F6"/>
    <w:rsid w:val="00FE5AE3"/>
    <w:rsid w:val="00FF0F68"/>
    <w:rsid w:val="00FF43F9"/>
    <w:rsid w:val="00FF52EA"/>
    <w:rsid w:val="00FF65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1565D64B-34A1-4750-9800-A4762F2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795E"/>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rsid w:val="00687E42"/>
  </w:style>
  <w:style w:type="character" w:customStyle="1" w:styleId="af">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e"/>
    <w:uiPriority w:val="1"/>
    <w:locked/>
    <w:rsid w:val="00F222C5"/>
    <w:rPr>
      <w:rFonts w:ascii="Calibri" w:eastAsia="Calibri" w:hAnsi="Calibri" w:cs="Times New Roman"/>
    </w:rPr>
  </w:style>
  <w:style w:type="character" w:customStyle="1" w:styleId="bx-messenger-message">
    <w:name w:val="bx-messenger-message"/>
    <w:basedOn w:val="a0"/>
    <w:rsid w:val="00004784"/>
  </w:style>
  <w:style w:type="character" w:customStyle="1" w:styleId="bx-messenger-content-item-like">
    <w:name w:val="bx-messenger-content-item-like"/>
    <w:basedOn w:val="a0"/>
    <w:rsid w:val="00004784"/>
  </w:style>
  <w:style w:type="character" w:customStyle="1" w:styleId="bx-messenger-content-like-button">
    <w:name w:val="bx-messenger-content-like-button"/>
    <w:basedOn w:val="a0"/>
    <w:rsid w:val="00004784"/>
  </w:style>
  <w:style w:type="character" w:customStyle="1" w:styleId="bx-messenger-content-item-date">
    <w:name w:val="bx-messenger-content-item-date"/>
    <w:basedOn w:val="a0"/>
    <w:rsid w:val="00004784"/>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99"/>
    <w:qFormat/>
    <w:locked/>
    <w:rsid w:val="00637A90"/>
  </w:style>
  <w:style w:type="table" w:customStyle="1" w:styleId="TableNormal">
    <w:name w:val="Table Normal"/>
    <w:rsid w:val="007E20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6">
    <w:name w:val="Нет"/>
    <w:rsid w:val="007E20C9"/>
  </w:style>
  <w:style w:type="character" w:customStyle="1" w:styleId="Hyperlink1">
    <w:name w:val="Hyperlink.1"/>
    <w:basedOn w:val="af6"/>
    <w:rsid w:val="007E20C9"/>
    <w:rPr>
      <w:rFonts w:ascii="Times New Roman" w:eastAsia="Times New Roman" w:hAnsi="Times New Roman" w:cs="Times New Roman"/>
      <w:lang w:val="ru-RU"/>
    </w:rPr>
  </w:style>
  <w:style w:type="character" w:customStyle="1" w:styleId="2">
    <w:name w:val="Неразрешенное упоминание2"/>
    <w:basedOn w:val="a0"/>
    <w:uiPriority w:val="99"/>
    <w:semiHidden/>
    <w:unhideWhenUsed/>
    <w:rsid w:val="00F84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4953">
      <w:bodyDiv w:val="1"/>
      <w:marLeft w:val="0"/>
      <w:marRight w:val="0"/>
      <w:marTop w:val="0"/>
      <w:marBottom w:val="0"/>
      <w:divBdr>
        <w:top w:val="none" w:sz="0" w:space="0" w:color="auto"/>
        <w:left w:val="none" w:sz="0" w:space="0" w:color="auto"/>
        <w:bottom w:val="none" w:sz="0" w:space="0" w:color="auto"/>
        <w:right w:val="none" w:sz="0" w:space="0" w:color="auto"/>
      </w:divBdr>
      <w:divsChild>
        <w:div w:id="1445467758">
          <w:marLeft w:val="0"/>
          <w:marRight w:val="0"/>
          <w:marTop w:val="0"/>
          <w:marBottom w:val="0"/>
          <w:divBdr>
            <w:top w:val="none" w:sz="0" w:space="0" w:color="auto"/>
            <w:left w:val="none" w:sz="0" w:space="0" w:color="auto"/>
            <w:bottom w:val="none" w:sz="0" w:space="0" w:color="auto"/>
            <w:right w:val="none" w:sz="0" w:space="0" w:color="auto"/>
          </w:divBdr>
        </w:div>
      </w:divsChild>
    </w:div>
    <w:div w:id="51465487">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88628414">
      <w:bodyDiv w:val="1"/>
      <w:marLeft w:val="0"/>
      <w:marRight w:val="0"/>
      <w:marTop w:val="0"/>
      <w:marBottom w:val="0"/>
      <w:divBdr>
        <w:top w:val="none" w:sz="0" w:space="0" w:color="auto"/>
        <w:left w:val="none" w:sz="0" w:space="0" w:color="auto"/>
        <w:bottom w:val="none" w:sz="0" w:space="0" w:color="auto"/>
        <w:right w:val="none" w:sz="0" w:space="0" w:color="auto"/>
      </w:divBdr>
    </w:div>
    <w:div w:id="100758568">
      <w:bodyDiv w:val="1"/>
      <w:marLeft w:val="0"/>
      <w:marRight w:val="0"/>
      <w:marTop w:val="0"/>
      <w:marBottom w:val="0"/>
      <w:divBdr>
        <w:top w:val="none" w:sz="0" w:space="0" w:color="auto"/>
        <w:left w:val="none" w:sz="0" w:space="0" w:color="auto"/>
        <w:bottom w:val="none" w:sz="0" w:space="0" w:color="auto"/>
        <w:right w:val="none" w:sz="0" w:space="0" w:color="auto"/>
      </w:divBdr>
    </w:div>
    <w:div w:id="117341217">
      <w:bodyDiv w:val="1"/>
      <w:marLeft w:val="0"/>
      <w:marRight w:val="0"/>
      <w:marTop w:val="0"/>
      <w:marBottom w:val="0"/>
      <w:divBdr>
        <w:top w:val="none" w:sz="0" w:space="0" w:color="auto"/>
        <w:left w:val="none" w:sz="0" w:space="0" w:color="auto"/>
        <w:bottom w:val="none" w:sz="0" w:space="0" w:color="auto"/>
        <w:right w:val="none" w:sz="0" w:space="0" w:color="auto"/>
      </w:divBdr>
    </w:div>
    <w:div w:id="117921932">
      <w:bodyDiv w:val="1"/>
      <w:marLeft w:val="0"/>
      <w:marRight w:val="0"/>
      <w:marTop w:val="0"/>
      <w:marBottom w:val="0"/>
      <w:divBdr>
        <w:top w:val="none" w:sz="0" w:space="0" w:color="auto"/>
        <w:left w:val="none" w:sz="0" w:space="0" w:color="auto"/>
        <w:bottom w:val="none" w:sz="0" w:space="0" w:color="auto"/>
        <w:right w:val="none" w:sz="0" w:space="0" w:color="auto"/>
      </w:divBdr>
    </w:div>
    <w:div w:id="122384473">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229850446">
      <w:bodyDiv w:val="1"/>
      <w:marLeft w:val="0"/>
      <w:marRight w:val="0"/>
      <w:marTop w:val="0"/>
      <w:marBottom w:val="0"/>
      <w:divBdr>
        <w:top w:val="none" w:sz="0" w:space="0" w:color="auto"/>
        <w:left w:val="none" w:sz="0" w:space="0" w:color="auto"/>
        <w:bottom w:val="none" w:sz="0" w:space="0" w:color="auto"/>
        <w:right w:val="none" w:sz="0" w:space="0" w:color="auto"/>
      </w:divBdr>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52323471">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91518536">
      <w:bodyDiv w:val="1"/>
      <w:marLeft w:val="0"/>
      <w:marRight w:val="0"/>
      <w:marTop w:val="0"/>
      <w:marBottom w:val="0"/>
      <w:divBdr>
        <w:top w:val="none" w:sz="0" w:space="0" w:color="auto"/>
        <w:left w:val="none" w:sz="0" w:space="0" w:color="auto"/>
        <w:bottom w:val="none" w:sz="0" w:space="0" w:color="auto"/>
        <w:right w:val="none" w:sz="0" w:space="0" w:color="auto"/>
      </w:divBdr>
    </w:div>
    <w:div w:id="296377618">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36543944">
      <w:bodyDiv w:val="1"/>
      <w:marLeft w:val="0"/>
      <w:marRight w:val="0"/>
      <w:marTop w:val="0"/>
      <w:marBottom w:val="0"/>
      <w:divBdr>
        <w:top w:val="none" w:sz="0" w:space="0" w:color="auto"/>
        <w:left w:val="none" w:sz="0" w:space="0" w:color="auto"/>
        <w:bottom w:val="none" w:sz="0" w:space="0" w:color="auto"/>
        <w:right w:val="none" w:sz="0" w:space="0" w:color="auto"/>
      </w:divBdr>
    </w:div>
    <w:div w:id="341052170">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10583096">
      <w:bodyDiv w:val="1"/>
      <w:marLeft w:val="0"/>
      <w:marRight w:val="0"/>
      <w:marTop w:val="0"/>
      <w:marBottom w:val="0"/>
      <w:divBdr>
        <w:top w:val="none" w:sz="0" w:space="0" w:color="auto"/>
        <w:left w:val="none" w:sz="0" w:space="0" w:color="auto"/>
        <w:bottom w:val="none" w:sz="0" w:space="0" w:color="auto"/>
        <w:right w:val="none" w:sz="0" w:space="0" w:color="auto"/>
      </w:divBdr>
    </w:div>
    <w:div w:id="417481391">
      <w:bodyDiv w:val="1"/>
      <w:marLeft w:val="0"/>
      <w:marRight w:val="0"/>
      <w:marTop w:val="0"/>
      <w:marBottom w:val="0"/>
      <w:divBdr>
        <w:top w:val="none" w:sz="0" w:space="0" w:color="auto"/>
        <w:left w:val="none" w:sz="0" w:space="0" w:color="auto"/>
        <w:bottom w:val="none" w:sz="0" w:space="0" w:color="auto"/>
        <w:right w:val="none" w:sz="0" w:space="0" w:color="auto"/>
      </w:divBdr>
    </w:div>
    <w:div w:id="437064028">
      <w:bodyDiv w:val="1"/>
      <w:marLeft w:val="0"/>
      <w:marRight w:val="0"/>
      <w:marTop w:val="0"/>
      <w:marBottom w:val="0"/>
      <w:divBdr>
        <w:top w:val="none" w:sz="0" w:space="0" w:color="auto"/>
        <w:left w:val="none" w:sz="0" w:space="0" w:color="auto"/>
        <w:bottom w:val="none" w:sz="0" w:space="0" w:color="auto"/>
        <w:right w:val="none" w:sz="0" w:space="0" w:color="auto"/>
      </w:divBdr>
    </w:div>
    <w:div w:id="442727248">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512114690">
      <w:bodyDiv w:val="1"/>
      <w:marLeft w:val="0"/>
      <w:marRight w:val="0"/>
      <w:marTop w:val="0"/>
      <w:marBottom w:val="0"/>
      <w:divBdr>
        <w:top w:val="none" w:sz="0" w:space="0" w:color="auto"/>
        <w:left w:val="none" w:sz="0" w:space="0" w:color="auto"/>
        <w:bottom w:val="none" w:sz="0" w:space="0" w:color="auto"/>
        <w:right w:val="none" w:sz="0" w:space="0" w:color="auto"/>
      </w:divBdr>
    </w:div>
    <w:div w:id="526986153">
      <w:bodyDiv w:val="1"/>
      <w:marLeft w:val="0"/>
      <w:marRight w:val="0"/>
      <w:marTop w:val="0"/>
      <w:marBottom w:val="0"/>
      <w:divBdr>
        <w:top w:val="none" w:sz="0" w:space="0" w:color="auto"/>
        <w:left w:val="none" w:sz="0" w:space="0" w:color="auto"/>
        <w:bottom w:val="none" w:sz="0" w:space="0" w:color="auto"/>
        <w:right w:val="none" w:sz="0" w:space="0" w:color="auto"/>
      </w:divBdr>
    </w:div>
    <w:div w:id="541020046">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43390106">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81516467">
      <w:bodyDiv w:val="1"/>
      <w:marLeft w:val="0"/>
      <w:marRight w:val="0"/>
      <w:marTop w:val="0"/>
      <w:marBottom w:val="0"/>
      <w:divBdr>
        <w:top w:val="none" w:sz="0" w:space="0" w:color="auto"/>
        <w:left w:val="none" w:sz="0" w:space="0" w:color="auto"/>
        <w:bottom w:val="none" w:sz="0" w:space="0" w:color="auto"/>
        <w:right w:val="none" w:sz="0" w:space="0" w:color="auto"/>
      </w:divBdr>
    </w:div>
    <w:div w:id="714934038">
      <w:bodyDiv w:val="1"/>
      <w:marLeft w:val="0"/>
      <w:marRight w:val="0"/>
      <w:marTop w:val="0"/>
      <w:marBottom w:val="0"/>
      <w:divBdr>
        <w:top w:val="none" w:sz="0" w:space="0" w:color="auto"/>
        <w:left w:val="none" w:sz="0" w:space="0" w:color="auto"/>
        <w:bottom w:val="none" w:sz="0" w:space="0" w:color="auto"/>
        <w:right w:val="none" w:sz="0" w:space="0" w:color="auto"/>
      </w:divBdr>
    </w:div>
    <w:div w:id="789780995">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42743674">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68757149">
      <w:bodyDiv w:val="1"/>
      <w:marLeft w:val="0"/>
      <w:marRight w:val="0"/>
      <w:marTop w:val="0"/>
      <w:marBottom w:val="0"/>
      <w:divBdr>
        <w:top w:val="none" w:sz="0" w:space="0" w:color="auto"/>
        <w:left w:val="none" w:sz="0" w:space="0" w:color="auto"/>
        <w:bottom w:val="none" w:sz="0" w:space="0" w:color="auto"/>
        <w:right w:val="none" w:sz="0" w:space="0" w:color="auto"/>
      </w:divBdr>
    </w:div>
    <w:div w:id="908274064">
      <w:bodyDiv w:val="1"/>
      <w:marLeft w:val="0"/>
      <w:marRight w:val="0"/>
      <w:marTop w:val="0"/>
      <w:marBottom w:val="0"/>
      <w:divBdr>
        <w:top w:val="none" w:sz="0" w:space="0" w:color="auto"/>
        <w:left w:val="none" w:sz="0" w:space="0" w:color="auto"/>
        <w:bottom w:val="none" w:sz="0" w:space="0" w:color="auto"/>
        <w:right w:val="none" w:sz="0" w:space="0" w:color="auto"/>
      </w:divBdr>
      <w:divsChild>
        <w:div w:id="528757430">
          <w:marLeft w:val="0"/>
          <w:marRight w:val="0"/>
          <w:marTop w:val="0"/>
          <w:marBottom w:val="0"/>
          <w:divBdr>
            <w:top w:val="none" w:sz="0" w:space="0" w:color="auto"/>
            <w:left w:val="none" w:sz="0" w:space="0" w:color="auto"/>
            <w:bottom w:val="none" w:sz="0" w:space="0" w:color="auto"/>
            <w:right w:val="none" w:sz="0" w:space="0" w:color="auto"/>
          </w:divBdr>
          <w:divsChild>
            <w:div w:id="2068531669">
              <w:marLeft w:val="0"/>
              <w:marRight w:val="0"/>
              <w:marTop w:val="0"/>
              <w:marBottom w:val="0"/>
              <w:divBdr>
                <w:top w:val="none" w:sz="0" w:space="0" w:color="auto"/>
                <w:left w:val="none" w:sz="0" w:space="0" w:color="auto"/>
                <w:bottom w:val="none" w:sz="0" w:space="0" w:color="auto"/>
                <w:right w:val="none" w:sz="0" w:space="0" w:color="auto"/>
              </w:divBdr>
              <w:divsChild>
                <w:div w:id="1108814754">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86541">
      <w:bodyDiv w:val="1"/>
      <w:marLeft w:val="0"/>
      <w:marRight w:val="0"/>
      <w:marTop w:val="0"/>
      <w:marBottom w:val="0"/>
      <w:divBdr>
        <w:top w:val="none" w:sz="0" w:space="0" w:color="auto"/>
        <w:left w:val="none" w:sz="0" w:space="0" w:color="auto"/>
        <w:bottom w:val="none" w:sz="0" w:space="0" w:color="auto"/>
        <w:right w:val="none" w:sz="0" w:space="0" w:color="auto"/>
      </w:divBdr>
    </w:div>
    <w:div w:id="967278181">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568564">
      <w:bodyDiv w:val="1"/>
      <w:marLeft w:val="0"/>
      <w:marRight w:val="0"/>
      <w:marTop w:val="0"/>
      <w:marBottom w:val="0"/>
      <w:divBdr>
        <w:top w:val="none" w:sz="0" w:space="0" w:color="auto"/>
        <w:left w:val="none" w:sz="0" w:space="0" w:color="auto"/>
        <w:bottom w:val="none" w:sz="0" w:space="0" w:color="auto"/>
        <w:right w:val="none" w:sz="0" w:space="0" w:color="auto"/>
      </w:divBdr>
    </w:div>
    <w:div w:id="1058868897">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068923571">
      <w:bodyDiv w:val="1"/>
      <w:marLeft w:val="0"/>
      <w:marRight w:val="0"/>
      <w:marTop w:val="0"/>
      <w:marBottom w:val="0"/>
      <w:divBdr>
        <w:top w:val="none" w:sz="0" w:space="0" w:color="auto"/>
        <w:left w:val="none" w:sz="0" w:space="0" w:color="auto"/>
        <w:bottom w:val="none" w:sz="0" w:space="0" w:color="auto"/>
        <w:right w:val="none" w:sz="0" w:space="0" w:color="auto"/>
      </w:divBdr>
    </w:div>
    <w:div w:id="1079248717">
      <w:bodyDiv w:val="1"/>
      <w:marLeft w:val="0"/>
      <w:marRight w:val="0"/>
      <w:marTop w:val="0"/>
      <w:marBottom w:val="0"/>
      <w:divBdr>
        <w:top w:val="none" w:sz="0" w:space="0" w:color="auto"/>
        <w:left w:val="none" w:sz="0" w:space="0" w:color="auto"/>
        <w:bottom w:val="none" w:sz="0" w:space="0" w:color="auto"/>
        <w:right w:val="none" w:sz="0" w:space="0" w:color="auto"/>
      </w:divBdr>
    </w:div>
    <w:div w:id="1103456063">
      <w:bodyDiv w:val="1"/>
      <w:marLeft w:val="0"/>
      <w:marRight w:val="0"/>
      <w:marTop w:val="0"/>
      <w:marBottom w:val="0"/>
      <w:divBdr>
        <w:top w:val="none" w:sz="0" w:space="0" w:color="auto"/>
        <w:left w:val="none" w:sz="0" w:space="0" w:color="auto"/>
        <w:bottom w:val="none" w:sz="0" w:space="0" w:color="auto"/>
        <w:right w:val="none" w:sz="0" w:space="0" w:color="auto"/>
      </w:divBdr>
    </w:div>
    <w:div w:id="1145975449">
      <w:bodyDiv w:val="1"/>
      <w:marLeft w:val="0"/>
      <w:marRight w:val="0"/>
      <w:marTop w:val="0"/>
      <w:marBottom w:val="0"/>
      <w:divBdr>
        <w:top w:val="none" w:sz="0" w:space="0" w:color="auto"/>
        <w:left w:val="none" w:sz="0" w:space="0" w:color="auto"/>
        <w:bottom w:val="none" w:sz="0" w:space="0" w:color="auto"/>
        <w:right w:val="none" w:sz="0" w:space="0" w:color="auto"/>
      </w:divBdr>
    </w:div>
    <w:div w:id="1150248452">
      <w:bodyDiv w:val="1"/>
      <w:marLeft w:val="0"/>
      <w:marRight w:val="0"/>
      <w:marTop w:val="0"/>
      <w:marBottom w:val="0"/>
      <w:divBdr>
        <w:top w:val="none" w:sz="0" w:space="0" w:color="auto"/>
        <w:left w:val="none" w:sz="0" w:space="0" w:color="auto"/>
        <w:bottom w:val="none" w:sz="0" w:space="0" w:color="auto"/>
        <w:right w:val="none" w:sz="0" w:space="0" w:color="auto"/>
      </w:divBdr>
    </w:div>
    <w:div w:id="1170177692">
      <w:bodyDiv w:val="1"/>
      <w:marLeft w:val="0"/>
      <w:marRight w:val="0"/>
      <w:marTop w:val="0"/>
      <w:marBottom w:val="0"/>
      <w:divBdr>
        <w:top w:val="none" w:sz="0" w:space="0" w:color="auto"/>
        <w:left w:val="none" w:sz="0" w:space="0" w:color="auto"/>
        <w:bottom w:val="none" w:sz="0" w:space="0" w:color="auto"/>
        <w:right w:val="none" w:sz="0" w:space="0" w:color="auto"/>
      </w:divBdr>
    </w:div>
    <w:div w:id="1181893542">
      <w:bodyDiv w:val="1"/>
      <w:marLeft w:val="0"/>
      <w:marRight w:val="0"/>
      <w:marTop w:val="0"/>
      <w:marBottom w:val="0"/>
      <w:divBdr>
        <w:top w:val="none" w:sz="0" w:space="0" w:color="auto"/>
        <w:left w:val="none" w:sz="0" w:space="0" w:color="auto"/>
        <w:bottom w:val="none" w:sz="0" w:space="0" w:color="auto"/>
        <w:right w:val="none" w:sz="0" w:space="0" w:color="auto"/>
      </w:divBdr>
    </w:div>
    <w:div w:id="1198657866">
      <w:bodyDiv w:val="1"/>
      <w:marLeft w:val="0"/>
      <w:marRight w:val="0"/>
      <w:marTop w:val="0"/>
      <w:marBottom w:val="0"/>
      <w:divBdr>
        <w:top w:val="none" w:sz="0" w:space="0" w:color="auto"/>
        <w:left w:val="none" w:sz="0" w:space="0" w:color="auto"/>
        <w:bottom w:val="none" w:sz="0" w:space="0" w:color="auto"/>
        <w:right w:val="none" w:sz="0" w:space="0" w:color="auto"/>
      </w:divBdr>
    </w:div>
    <w:div w:id="1241479204">
      <w:bodyDiv w:val="1"/>
      <w:marLeft w:val="0"/>
      <w:marRight w:val="0"/>
      <w:marTop w:val="0"/>
      <w:marBottom w:val="0"/>
      <w:divBdr>
        <w:top w:val="none" w:sz="0" w:space="0" w:color="auto"/>
        <w:left w:val="none" w:sz="0" w:space="0" w:color="auto"/>
        <w:bottom w:val="none" w:sz="0" w:space="0" w:color="auto"/>
        <w:right w:val="none" w:sz="0" w:space="0" w:color="auto"/>
      </w:divBdr>
    </w:div>
    <w:div w:id="1257668481">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91589930">
      <w:bodyDiv w:val="1"/>
      <w:marLeft w:val="0"/>
      <w:marRight w:val="0"/>
      <w:marTop w:val="0"/>
      <w:marBottom w:val="0"/>
      <w:divBdr>
        <w:top w:val="none" w:sz="0" w:space="0" w:color="auto"/>
        <w:left w:val="none" w:sz="0" w:space="0" w:color="auto"/>
        <w:bottom w:val="none" w:sz="0" w:space="0" w:color="auto"/>
        <w:right w:val="none" w:sz="0" w:space="0" w:color="auto"/>
      </w:divBdr>
    </w:div>
    <w:div w:id="1292983622">
      <w:bodyDiv w:val="1"/>
      <w:marLeft w:val="0"/>
      <w:marRight w:val="0"/>
      <w:marTop w:val="0"/>
      <w:marBottom w:val="0"/>
      <w:divBdr>
        <w:top w:val="none" w:sz="0" w:space="0" w:color="auto"/>
        <w:left w:val="none" w:sz="0" w:space="0" w:color="auto"/>
        <w:bottom w:val="none" w:sz="0" w:space="0" w:color="auto"/>
        <w:right w:val="none" w:sz="0" w:space="0" w:color="auto"/>
      </w:divBdr>
    </w:div>
    <w:div w:id="1308706856">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405027518">
      <w:bodyDiv w:val="1"/>
      <w:marLeft w:val="0"/>
      <w:marRight w:val="0"/>
      <w:marTop w:val="0"/>
      <w:marBottom w:val="0"/>
      <w:divBdr>
        <w:top w:val="none" w:sz="0" w:space="0" w:color="auto"/>
        <w:left w:val="none" w:sz="0" w:space="0" w:color="auto"/>
        <w:bottom w:val="none" w:sz="0" w:space="0" w:color="auto"/>
        <w:right w:val="none" w:sz="0" w:space="0" w:color="auto"/>
      </w:divBdr>
    </w:div>
    <w:div w:id="1426924873">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468546103">
      <w:bodyDiv w:val="1"/>
      <w:marLeft w:val="0"/>
      <w:marRight w:val="0"/>
      <w:marTop w:val="0"/>
      <w:marBottom w:val="0"/>
      <w:divBdr>
        <w:top w:val="none" w:sz="0" w:space="0" w:color="auto"/>
        <w:left w:val="none" w:sz="0" w:space="0" w:color="auto"/>
        <w:bottom w:val="none" w:sz="0" w:space="0" w:color="auto"/>
        <w:right w:val="none" w:sz="0" w:space="0" w:color="auto"/>
      </w:divBdr>
    </w:div>
    <w:div w:id="1470367669">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16530802">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654984173">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665546035">
      <w:bodyDiv w:val="1"/>
      <w:marLeft w:val="0"/>
      <w:marRight w:val="0"/>
      <w:marTop w:val="0"/>
      <w:marBottom w:val="0"/>
      <w:divBdr>
        <w:top w:val="none" w:sz="0" w:space="0" w:color="auto"/>
        <w:left w:val="none" w:sz="0" w:space="0" w:color="auto"/>
        <w:bottom w:val="none" w:sz="0" w:space="0" w:color="auto"/>
        <w:right w:val="none" w:sz="0" w:space="0" w:color="auto"/>
      </w:divBdr>
    </w:div>
    <w:div w:id="1666325364">
      <w:bodyDiv w:val="1"/>
      <w:marLeft w:val="0"/>
      <w:marRight w:val="0"/>
      <w:marTop w:val="0"/>
      <w:marBottom w:val="0"/>
      <w:divBdr>
        <w:top w:val="none" w:sz="0" w:space="0" w:color="auto"/>
        <w:left w:val="none" w:sz="0" w:space="0" w:color="auto"/>
        <w:bottom w:val="none" w:sz="0" w:space="0" w:color="auto"/>
        <w:right w:val="none" w:sz="0" w:space="0" w:color="auto"/>
      </w:divBdr>
    </w:div>
    <w:div w:id="1674841583">
      <w:bodyDiv w:val="1"/>
      <w:marLeft w:val="0"/>
      <w:marRight w:val="0"/>
      <w:marTop w:val="0"/>
      <w:marBottom w:val="0"/>
      <w:divBdr>
        <w:top w:val="none" w:sz="0" w:space="0" w:color="auto"/>
        <w:left w:val="none" w:sz="0" w:space="0" w:color="auto"/>
        <w:bottom w:val="none" w:sz="0" w:space="0" w:color="auto"/>
        <w:right w:val="none" w:sz="0" w:space="0" w:color="auto"/>
      </w:divBdr>
    </w:div>
    <w:div w:id="1759130483">
      <w:bodyDiv w:val="1"/>
      <w:marLeft w:val="0"/>
      <w:marRight w:val="0"/>
      <w:marTop w:val="0"/>
      <w:marBottom w:val="0"/>
      <w:divBdr>
        <w:top w:val="none" w:sz="0" w:space="0" w:color="auto"/>
        <w:left w:val="none" w:sz="0" w:space="0" w:color="auto"/>
        <w:bottom w:val="none" w:sz="0" w:space="0" w:color="auto"/>
        <w:right w:val="none" w:sz="0" w:space="0" w:color="auto"/>
      </w:divBdr>
    </w:div>
    <w:div w:id="1838687505">
      <w:bodyDiv w:val="1"/>
      <w:marLeft w:val="0"/>
      <w:marRight w:val="0"/>
      <w:marTop w:val="0"/>
      <w:marBottom w:val="0"/>
      <w:divBdr>
        <w:top w:val="none" w:sz="0" w:space="0" w:color="auto"/>
        <w:left w:val="none" w:sz="0" w:space="0" w:color="auto"/>
        <w:bottom w:val="none" w:sz="0" w:space="0" w:color="auto"/>
        <w:right w:val="none" w:sz="0" w:space="0" w:color="auto"/>
      </w:divBdr>
    </w:div>
    <w:div w:id="1902137202">
      <w:bodyDiv w:val="1"/>
      <w:marLeft w:val="0"/>
      <w:marRight w:val="0"/>
      <w:marTop w:val="0"/>
      <w:marBottom w:val="0"/>
      <w:divBdr>
        <w:top w:val="none" w:sz="0" w:space="0" w:color="auto"/>
        <w:left w:val="none" w:sz="0" w:space="0" w:color="auto"/>
        <w:bottom w:val="none" w:sz="0" w:space="0" w:color="auto"/>
        <w:right w:val="none" w:sz="0" w:space="0" w:color="auto"/>
      </w:divBdr>
    </w:div>
    <w:div w:id="1905098215">
      <w:bodyDiv w:val="1"/>
      <w:marLeft w:val="0"/>
      <w:marRight w:val="0"/>
      <w:marTop w:val="0"/>
      <w:marBottom w:val="0"/>
      <w:divBdr>
        <w:top w:val="none" w:sz="0" w:space="0" w:color="auto"/>
        <w:left w:val="none" w:sz="0" w:space="0" w:color="auto"/>
        <w:bottom w:val="none" w:sz="0" w:space="0" w:color="auto"/>
        <w:right w:val="none" w:sz="0" w:space="0" w:color="auto"/>
      </w:divBdr>
    </w:div>
    <w:div w:id="1957827157">
      <w:bodyDiv w:val="1"/>
      <w:marLeft w:val="0"/>
      <w:marRight w:val="0"/>
      <w:marTop w:val="0"/>
      <w:marBottom w:val="0"/>
      <w:divBdr>
        <w:top w:val="none" w:sz="0" w:space="0" w:color="auto"/>
        <w:left w:val="none" w:sz="0" w:space="0" w:color="auto"/>
        <w:bottom w:val="none" w:sz="0" w:space="0" w:color="auto"/>
        <w:right w:val="none" w:sz="0" w:space="0" w:color="auto"/>
      </w:divBdr>
    </w:div>
    <w:div w:id="1971475920">
      <w:bodyDiv w:val="1"/>
      <w:marLeft w:val="0"/>
      <w:marRight w:val="0"/>
      <w:marTop w:val="0"/>
      <w:marBottom w:val="0"/>
      <w:divBdr>
        <w:top w:val="none" w:sz="0" w:space="0" w:color="auto"/>
        <w:left w:val="none" w:sz="0" w:space="0" w:color="auto"/>
        <w:bottom w:val="none" w:sz="0" w:space="0" w:color="auto"/>
        <w:right w:val="none" w:sz="0" w:space="0" w:color="auto"/>
      </w:divBdr>
    </w:div>
    <w:div w:id="1992175069">
      <w:bodyDiv w:val="1"/>
      <w:marLeft w:val="0"/>
      <w:marRight w:val="0"/>
      <w:marTop w:val="0"/>
      <w:marBottom w:val="0"/>
      <w:divBdr>
        <w:top w:val="none" w:sz="0" w:space="0" w:color="auto"/>
        <w:left w:val="none" w:sz="0" w:space="0" w:color="auto"/>
        <w:bottom w:val="none" w:sz="0" w:space="0" w:color="auto"/>
        <w:right w:val="none" w:sz="0" w:space="0" w:color="auto"/>
      </w:divBdr>
    </w:div>
    <w:div w:id="1993217013">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50837610">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 w:id="2122414875">
      <w:bodyDiv w:val="1"/>
      <w:marLeft w:val="0"/>
      <w:marRight w:val="0"/>
      <w:marTop w:val="0"/>
      <w:marBottom w:val="0"/>
      <w:divBdr>
        <w:top w:val="none" w:sz="0" w:space="0" w:color="auto"/>
        <w:left w:val="none" w:sz="0" w:space="0" w:color="auto"/>
        <w:bottom w:val="none" w:sz="0" w:space="0" w:color="auto"/>
        <w:right w:val="none" w:sz="0" w:space="0" w:color="auto"/>
      </w:divBdr>
    </w:div>
    <w:div w:id="214580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hyperlink" Target="http://adilet.zan.kz/rus/docs/Z2400000106" TargetMode="External"/><Relationship Id="rId26" Type="http://schemas.openxmlformats.org/officeDocument/2006/relationships/hyperlink" Target="http://adilet.zan.kz/rus/docs/Z1400000202" TargetMode="External"/><Relationship Id="rId3" Type="http://schemas.openxmlformats.org/officeDocument/2006/relationships/styles" Target="styles.xml"/><Relationship Id="rId21" Type="http://schemas.openxmlformats.org/officeDocument/2006/relationships/hyperlink" Target="http://adilet.zan.kz/rus/docs/Z2400000106" TargetMode="External"/><Relationship Id="rId7" Type="http://schemas.openxmlformats.org/officeDocument/2006/relationships/endnotes" Target="endnotes.xml"/><Relationship Id="rId12" Type="http://schemas.openxmlformats.org/officeDocument/2006/relationships/hyperlink" Target="http://adilet.zan.kz/rus/docs/Z2400000106" TargetMode="External"/><Relationship Id="rId17" Type="http://schemas.openxmlformats.org/officeDocument/2006/relationships/hyperlink" Target="http://adilet.zan.kz/rus/docs/Z2400000106" TargetMode="External"/><Relationship Id="rId25" Type="http://schemas.openxmlformats.org/officeDocument/2006/relationships/hyperlink" Target="http://adilet.zan.kz/rus/docs/Z1400000202" TargetMode="External"/><Relationship Id="rId2" Type="http://schemas.openxmlformats.org/officeDocument/2006/relationships/numbering" Target="numbering.xml"/><Relationship Id="rId16" Type="http://schemas.openxmlformats.org/officeDocument/2006/relationships/hyperlink" Target="http://adilet.zan.kz/rus/docs/Z2400000106" TargetMode="External"/><Relationship Id="rId20" Type="http://schemas.openxmlformats.org/officeDocument/2006/relationships/hyperlink" Target="http://adilet.zan.kz/rus/docs/Z2400000106"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Z2400000106" TargetMode="External"/><Relationship Id="rId24" Type="http://schemas.openxmlformats.org/officeDocument/2006/relationships/hyperlink" Target="http://adilet.zan.kz/rus/docs/V2400035143" TargetMode="External"/><Relationship Id="rId5" Type="http://schemas.openxmlformats.org/officeDocument/2006/relationships/webSettings" Target="webSettings.xml"/><Relationship Id="rId15" Type="http://schemas.openxmlformats.org/officeDocument/2006/relationships/hyperlink" Target="http://adilet.zan.kz/rus/docs/Z2400000106" TargetMode="External"/><Relationship Id="rId23" Type="http://schemas.openxmlformats.org/officeDocument/2006/relationships/hyperlink" Target="http://adilet.zan.kz/rus/docs/V2400035143" TargetMode="External"/><Relationship Id="rId28" Type="http://schemas.openxmlformats.org/officeDocument/2006/relationships/image" Target="media/image2.jpeg"/><Relationship Id="rId10" Type="http://schemas.openxmlformats.org/officeDocument/2006/relationships/hyperlink" Target="http://adilet.zan.kz/rus/docs/Z2400000106" TargetMode="External"/><Relationship Id="rId19" Type="http://schemas.openxmlformats.org/officeDocument/2006/relationships/hyperlink" Target="http://adilet.zan.kz/rus/docs/Z240000010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rus/docs/Z2400000106" TargetMode="External"/><Relationship Id="rId14" Type="http://schemas.openxmlformats.org/officeDocument/2006/relationships/hyperlink" Target="http://adilet.zan.kz/rus/docs/Z2400000106" TargetMode="External"/><Relationship Id="rId22" Type="http://schemas.openxmlformats.org/officeDocument/2006/relationships/hyperlink" Target="http://adilet.zan.kz/rus/docs/Z2400000106" TargetMode="External"/><Relationship Id="rId27" Type="http://schemas.openxmlformats.org/officeDocument/2006/relationships/image" Target="media/image1.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3E96E-5EBE-42F5-8A6A-48616694E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4001</TotalTime>
  <Pages>53</Pages>
  <Words>16550</Words>
  <Characters>94337</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Касым Аубакиров Алдиярович</cp:lastModifiedBy>
  <cp:revision>568</cp:revision>
  <cp:lastPrinted>2025-08-05T06:25:00Z</cp:lastPrinted>
  <dcterms:created xsi:type="dcterms:W3CDTF">2024-06-19T06:12:00Z</dcterms:created>
  <dcterms:modified xsi:type="dcterms:W3CDTF">2025-08-05T10:06:00Z</dcterms:modified>
</cp:coreProperties>
</file>